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E7A23" w14:textId="77777777" w:rsidR="009E24AB" w:rsidRPr="00DB066B" w:rsidRDefault="009E24AB" w:rsidP="008B7639">
      <w:pPr>
        <w:widowControl w:val="0"/>
        <w:spacing w:before="100" w:beforeAutospacing="1" w:after="120"/>
        <w:jc w:val="center"/>
        <w:rPr>
          <w:rFonts w:asciiTheme="minorHAnsi" w:hAnsiTheme="minorHAnsi" w:cstheme="minorHAnsi"/>
          <w:b/>
          <w:sz w:val="28"/>
        </w:rPr>
      </w:pPr>
    </w:p>
    <w:p w14:paraId="22A0314C" w14:textId="5D692E37" w:rsidR="005D178C" w:rsidRPr="00DB066B" w:rsidRDefault="008722FA" w:rsidP="008B7639">
      <w:pPr>
        <w:widowControl w:val="0"/>
        <w:spacing w:before="360" w:after="120"/>
        <w:jc w:val="center"/>
        <w:rPr>
          <w:rFonts w:asciiTheme="minorHAnsi" w:hAnsiTheme="minorHAnsi" w:cstheme="minorHAnsi"/>
          <w:b/>
          <w:sz w:val="28"/>
        </w:rPr>
      </w:pPr>
      <w:r w:rsidRPr="00DB066B">
        <w:rPr>
          <w:rFonts w:asciiTheme="minorHAnsi" w:hAnsiTheme="minorHAnsi" w:cstheme="minorHAnsi"/>
          <w:b/>
          <w:sz w:val="28"/>
        </w:rPr>
        <w:t>R</w:t>
      </w:r>
      <w:r w:rsidR="00284213" w:rsidRPr="00DB066B">
        <w:rPr>
          <w:rFonts w:asciiTheme="minorHAnsi" w:hAnsiTheme="minorHAnsi" w:cstheme="minorHAnsi"/>
          <w:b/>
          <w:sz w:val="28"/>
        </w:rPr>
        <w:t>EFERAT</w:t>
      </w:r>
      <w:r w:rsidRPr="00DB066B">
        <w:rPr>
          <w:rFonts w:asciiTheme="minorHAnsi" w:hAnsiTheme="minorHAnsi" w:cstheme="minorHAnsi"/>
          <w:b/>
          <w:sz w:val="28"/>
        </w:rPr>
        <w:t xml:space="preserve"> DE </w:t>
      </w:r>
      <w:r w:rsidR="00DE5251" w:rsidRPr="00DB066B">
        <w:rPr>
          <w:rFonts w:asciiTheme="minorHAnsi" w:hAnsiTheme="minorHAnsi" w:cstheme="minorHAnsi"/>
          <w:b/>
          <w:sz w:val="28"/>
        </w:rPr>
        <w:t>APROBARE</w:t>
      </w:r>
    </w:p>
    <w:p w14:paraId="768FEBCD" w14:textId="379D06A8" w:rsidR="00463D42" w:rsidRPr="00DB066B" w:rsidRDefault="005F3A35" w:rsidP="00A708FE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DB066B">
        <w:rPr>
          <w:rFonts w:asciiTheme="minorHAnsi" w:hAnsiTheme="minorHAnsi" w:cstheme="minorHAnsi"/>
          <w:sz w:val="22"/>
          <w:szCs w:val="22"/>
        </w:rPr>
        <w:t xml:space="preserve">al Proiectului de hotărâre </w:t>
      </w:r>
      <w:r w:rsidR="00C5662E" w:rsidRPr="00C5662E">
        <w:rPr>
          <w:rFonts w:asciiTheme="minorHAnsi" w:hAnsiTheme="minorHAnsi" w:cstheme="minorHAnsi"/>
          <w:sz w:val="22"/>
          <w:szCs w:val="22"/>
        </w:rPr>
        <w:t>privind aprobarea studiului de fezabilitate, indicatorilor tehnico-economici, devizului general și temei de</w:t>
      </w:r>
      <w:r w:rsidR="00C5662E">
        <w:rPr>
          <w:rFonts w:asciiTheme="minorHAnsi" w:hAnsiTheme="minorHAnsi" w:cstheme="minorHAnsi"/>
          <w:sz w:val="22"/>
          <w:szCs w:val="22"/>
        </w:rPr>
        <w:t xml:space="preserve"> </w:t>
      </w:r>
      <w:r w:rsidR="00C5662E" w:rsidRPr="00C5662E">
        <w:rPr>
          <w:rFonts w:asciiTheme="minorHAnsi" w:hAnsiTheme="minorHAnsi" w:cstheme="minorHAnsi"/>
          <w:sz w:val="22"/>
          <w:szCs w:val="22"/>
        </w:rPr>
        <w:t>proiectare pentru obiectivul de investiții „</w:t>
      </w:r>
      <w:r w:rsidR="00A708FE" w:rsidRPr="00A708FE">
        <w:rPr>
          <w:rFonts w:asciiTheme="minorHAnsi" w:hAnsiTheme="minorHAnsi" w:cstheme="minorHAnsi"/>
          <w:sz w:val="22"/>
          <w:szCs w:val="22"/>
        </w:rPr>
        <w:t>„Construire trotuare în Comuna Șoldanu, Județul Călărași”</w:t>
      </w:r>
    </w:p>
    <w:p w14:paraId="0A560459" w14:textId="2DADF562" w:rsidR="00F9062B" w:rsidRPr="00DB066B" w:rsidRDefault="008722FA" w:rsidP="006B69AF">
      <w:pPr>
        <w:widowControl w:val="0"/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DB066B">
        <w:rPr>
          <w:rFonts w:asciiTheme="minorHAnsi" w:hAnsiTheme="minorHAnsi" w:cstheme="minorHAnsi"/>
          <w:sz w:val="22"/>
          <w:szCs w:val="22"/>
        </w:rPr>
        <w:t>Subsemna</w:t>
      </w:r>
      <w:r w:rsidR="00623F97" w:rsidRPr="00DB066B">
        <w:rPr>
          <w:rFonts w:asciiTheme="minorHAnsi" w:hAnsiTheme="minorHAnsi" w:cstheme="minorHAnsi"/>
          <w:sz w:val="22"/>
          <w:szCs w:val="22"/>
        </w:rPr>
        <w:t>t</w:t>
      </w:r>
      <w:r w:rsidR="001C3745">
        <w:rPr>
          <w:rFonts w:asciiTheme="minorHAnsi" w:hAnsiTheme="minorHAnsi" w:cstheme="minorHAnsi"/>
          <w:sz w:val="22"/>
          <w:szCs w:val="22"/>
        </w:rPr>
        <w:t>ul</w:t>
      </w:r>
      <w:r w:rsidR="00623F97" w:rsidRPr="00DB066B">
        <w:rPr>
          <w:rFonts w:asciiTheme="minorHAnsi" w:hAnsiTheme="minorHAnsi" w:cstheme="minorHAnsi"/>
          <w:sz w:val="22"/>
          <w:szCs w:val="22"/>
        </w:rPr>
        <w:t>,</w:t>
      </w:r>
      <w:r w:rsidRPr="00DB066B">
        <w:rPr>
          <w:rFonts w:asciiTheme="minorHAnsi" w:hAnsiTheme="minorHAnsi" w:cstheme="minorHAnsi"/>
          <w:sz w:val="22"/>
          <w:szCs w:val="22"/>
        </w:rPr>
        <w:t xml:space="preserve"> </w:t>
      </w:r>
      <w:r w:rsidR="00910B6B">
        <w:rPr>
          <w:rFonts w:asciiTheme="minorHAnsi" w:hAnsiTheme="minorHAnsi" w:cstheme="minorHAnsi"/>
          <w:sz w:val="22"/>
          <w:szCs w:val="22"/>
        </w:rPr>
        <w:t>Valeriu MUSTĂȚEA</w:t>
      </w:r>
      <w:r w:rsidR="00DE5251" w:rsidRPr="00DB066B">
        <w:rPr>
          <w:rFonts w:asciiTheme="minorHAnsi" w:hAnsiTheme="minorHAnsi" w:cstheme="minorHAnsi"/>
          <w:sz w:val="22"/>
          <w:szCs w:val="22"/>
        </w:rPr>
        <w:t xml:space="preserve">, </w:t>
      </w:r>
      <w:r w:rsidR="00C5662E">
        <w:rPr>
          <w:rFonts w:asciiTheme="minorHAnsi" w:hAnsiTheme="minorHAnsi" w:cstheme="minorHAnsi"/>
          <w:sz w:val="22"/>
          <w:szCs w:val="22"/>
        </w:rPr>
        <w:t>Vicep</w:t>
      </w:r>
      <w:r w:rsidR="00DE5251" w:rsidRPr="00DB066B">
        <w:rPr>
          <w:rFonts w:asciiTheme="minorHAnsi" w:hAnsiTheme="minorHAnsi" w:cstheme="minorHAnsi"/>
          <w:sz w:val="22"/>
          <w:szCs w:val="22"/>
        </w:rPr>
        <w:t>rimar</w:t>
      </w:r>
      <w:r w:rsidR="00BE1F17" w:rsidRPr="00DB066B">
        <w:rPr>
          <w:rFonts w:asciiTheme="minorHAnsi" w:hAnsiTheme="minorHAnsi" w:cstheme="minorHAnsi"/>
          <w:sz w:val="22"/>
          <w:szCs w:val="22"/>
        </w:rPr>
        <w:t>u</w:t>
      </w:r>
      <w:r w:rsidR="00DE5251" w:rsidRPr="00DB066B">
        <w:rPr>
          <w:rFonts w:asciiTheme="minorHAnsi" w:hAnsiTheme="minorHAnsi" w:cstheme="minorHAnsi"/>
          <w:sz w:val="22"/>
          <w:szCs w:val="22"/>
        </w:rPr>
        <w:t xml:space="preserve">l </w:t>
      </w:r>
      <w:r w:rsidR="00BE1F17" w:rsidRPr="00DB066B">
        <w:rPr>
          <w:rFonts w:asciiTheme="minorHAnsi" w:hAnsiTheme="minorHAnsi" w:cstheme="minorHAnsi"/>
          <w:sz w:val="22"/>
          <w:szCs w:val="22"/>
        </w:rPr>
        <w:t>C</w:t>
      </w:r>
      <w:r w:rsidR="00DE5251" w:rsidRPr="00DB066B">
        <w:rPr>
          <w:rFonts w:asciiTheme="minorHAnsi" w:hAnsiTheme="minorHAnsi" w:cstheme="minorHAnsi"/>
          <w:sz w:val="22"/>
          <w:szCs w:val="22"/>
        </w:rPr>
        <w:t>omunei Șoldanu</w:t>
      </w:r>
      <w:r w:rsidR="00C5662E">
        <w:rPr>
          <w:rFonts w:asciiTheme="minorHAnsi" w:hAnsiTheme="minorHAnsi" w:cstheme="minorHAnsi"/>
          <w:sz w:val="22"/>
          <w:szCs w:val="22"/>
        </w:rPr>
        <w:t xml:space="preserve"> cu atribuții de primar</w:t>
      </w:r>
      <w:r w:rsidR="005D178C" w:rsidRPr="00DB066B">
        <w:rPr>
          <w:rFonts w:asciiTheme="minorHAnsi" w:hAnsiTheme="minorHAnsi" w:cstheme="minorHAnsi"/>
          <w:sz w:val="22"/>
          <w:szCs w:val="22"/>
        </w:rPr>
        <w:t>,</w:t>
      </w:r>
    </w:p>
    <w:p w14:paraId="20F17AF6" w14:textId="77777777" w:rsidR="00623F97" w:rsidRPr="00DB066B" w:rsidRDefault="00623F97" w:rsidP="006B69AF">
      <w:pPr>
        <w:widowControl w:val="0"/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B066B">
        <w:rPr>
          <w:rFonts w:asciiTheme="minorHAnsi" w:hAnsiTheme="minorHAnsi" w:cstheme="minorHAnsi"/>
          <w:b/>
          <w:sz w:val="22"/>
          <w:szCs w:val="22"/>
        </w:rPr>
        <w:t>Văzând:</w:t>
      </w:r>
    </w:p>
    <w:p w14:paraId="4EE1FD5C" w14:textId="7F4ABBBF" w:rsidR="00A708FE" w:rsidRPr="00A708FE" w:rsidRDefault="00A708FE" w:rsidP="00F04658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08FE">
        <w:rPr>
          <w:rFonts w:asciiTheme="minorHAnsi" w:hAnsiTheme="minorHAnsi" w:cstheme="minorHAnsi"/>
          <w:iCs/>
          <w:sz w:val="22"/>
          <w:szCs w:val="22"/>
        </w:rPr>
        <w:t>Studiul de fezabilitate nr. 114/2023, întocmit de S.C. VIA FECTUM S.R.L. pentru obiectivul de investiții</w:t>
      </w:r>
      <w:r w:rsidRPr="00A708FE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A708FE">
        <w:rPr>
          <w:rFonts w:asciiTheme="minorHAnsi" w:hAnsiTheme="minorHAnsi" w:cstheme="minorHAnsi"/>
          <w:iCs/>
          <w:sz w:val="22"/>
          <w:szCs w:val="22"/>
        </w:rPr>
        <w:t>„Construire trotuare în Comuna Șoldanu, Județul Călărași”, amplasat în Șoseaua Olteniței, intravilanul</w:t>
      </w:r>
      <w:r w:rsidRPr="00A708FE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A708FE">
        <w:rPr>
          <w:rFonts w:asciiTheme="minorHAnsi" w:hAnsiTheme="minorHAnsi" w:cstheme="minorHAnsi"/>
          <w:iCs/>
          <w:sz w:val="22"/>
          <w:szCs w:val="22"/>
        </w:rPr>
        <w:t>satelor Șoldanu și Negoești și extravilanul Comunei Șoldanu;</w:t>
      </w:r>
    </w:p>
    <w:p w14:paraId="3AA203EA" w14:textId="6AFEF480" w:rsidR="00A708FE" w:rsidRPr="00A708FE" w:rsidRDefault="00A708FE" w:rsidP="00FA64F2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08FE">
        <w:rPr>
          <w:rFonts w:asciiTheme="minorHAnsi" w:hAnsiTheme="minorHAnsi" w:cstheme="minorHAnsi"/>
          <w:iCs/>
          <w:sz w:val="22"/>
          <w:szCs w:val="22"/>
        </w:rPr>
        <w:t>Tema de proiectare privind obiectivul de investiții „Construire trotuare în Comuna Șoldanu, Județul</w:t>
      </w:r>
      <w:r w:rsidRPr="00A708FE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A708FE">
        <w:rPr>
          <w:rFonts w:asciiTheme="minorHAnsi" w:hAnsiTheme="minorHAnsi" w:cstheme="minorHAnsi"/>
          <w:iCs/>
          <w:sz w:val="22"/>
          <w:szCs w:val="22"/>
        </w:rPr>
        <w:t>Călărași”, înregistrată la Primăria Comunei Șoldanu cu nr. 3385 din 15.06.2023;</w:t>
      </w:r>
    </w:p>
    <w:p w14:paraId="6EF38630" w14:textId="77777777" w:rsidR="00A708FE" w:rsidRDefault="00A708FE" w:rsidP="009B151C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08FE">
        <w:rPr>
          <w:rFonts w:asciiTheme="minorHAnsi" w:hAnsiTheme="minorHAnsi" w:cstheme="minorHAnsi"/>
          <w:iCs/>
          <w:sz w:val="22"/>
          <w:szCs w:val="22"/>
        </w:rPr>
        <w:t>Hotărârea Consiliului Local al Comunei Șoldanu nr. 31 din 31.05.2023 privind aprobarea necesității și</w:t>
      </w:r>
      <w:r w:rsidRPr="00A708FE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A708FE">
        <w:rPr>
          <w:rFonts w:asciiTheme="minorHAnsi" w:hAnsiTheme="minorHAnsi" w:cstheme="minorHAnsi"/>
          <w:iCs/>
          <w:sz w:val="22"/>
          <w:szCs w:val="22"/>
        </w:rPr>
        <w:t>oportunității realizării și notei conceptuale pentru obiectivul de investiții „Construire trotuare în Comuna</w:t>
      </w:r>
      <w:r w:rsidRPr="00A708FE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A708FE">
        <w:rPr>
          <w:rFonts w:asciiTheme="minorHAnsi" w:hAnsiTheme="minorHAnsi" w:cstheme="minorHAnsi"/>
          <w:iCs/>
          <w:sz w:val="22"/>
          <w:szCs w:val="22"/>
        </w:rPr>
        <w:t>Șoldanu, Județul Călărași”;</w:t>
      </w:r>
    </w:p>
    <w:p w14:paraId="77C51C50" w14:textId="411C43D1" w:rsidR="00A708FE" w:rsidRPr="008B7639" w:rsidRDefault="00A708FE" w:rsidP="00D24180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B7639">
        <w:rPr>
          <w:rFonts w:asciiTheme="minorHAnsi" w:hAnsiTheme="minorHAnsi" w:cstheme="minorHAnsi"/>
          <w:iCs/>
          <w:sz w:val="22"/>
          <w:szCs w:val="22"/>
        </w:rPr>
        <w:t>Hotărârea Consiliului Local al Comunei Șoldanu nr. 40 din 19.08.2019 privind aprobarea Regulamentului</w:t>
      </w:r>
      <w:r w:rsidRPr="008B7639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B7639">
        <w:rPr>
          <w:rFonts w:asciiTheme="minorHAnsi" w:hAnsiTheme="minorHAnsi" w:cstheme="minorHAnsi"/>
          <w:iCs/>
          <w:sz w:val="22"/>
          <w:szCs w:val="22"/>
        </w:rPr>
        <w:t>propriu cuprinzând măsurile metodologice, organizatorice, termenele și circulația proiectelor de hotărâri</w:t>
      </w:r>
      <w:r w:rsidRPr="008B7639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B7639">
        <w:rPr>
          <w:rFonts w:asciiTheme="minorHAnsi" w:hAnsiTheme="minorHAnsi" w:cstheme="minorHAnsi"/>
          <w:iCs/>
          <w:sz w:val="22"/>
          <w:szCs w:val="22"/>
        </w:rPr>
        <w:t>cu caracter normativ care se supun adoptării Consiliului Local al Comunei Șoldanu, cu modi</w:t>
      </w:r>
      <w:r w:rsidRPr="008B7639">
        <w:rPr>
          <w:rFonts w:ascii="Calibri" w:eastAsia="Calibri" w:hAnsi="Calibri" w:cs="Calibri"/>
          <w:iCs/>
          <w:sz w:val="22"/>
          <w:szCs w:val="22"/>
        </w:rPr>
        <w:t>fi</w:t>
      </w:r>
      <w:r w:rsidRPr="008B7639">
        <w:rPr>
          <w:rFonts w:asciiTheme="minorHAnsi" w:hAnsiTheme="minorHAnsi" w:cstheme="minorHAnsi"/>
          <w:iCs/>
          <w:sz w:val="22"/>
          <w:szCs w:val="22"/>
        </w:rPr>
        <w:t>cările și</w:t>
      </w:r>
      <w:r w:rsidRPr="008B7639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B7639">
        <w:rPr>
          <w:rFonts w:asciiTheme="minorHAnsi" w:hAnsiTheme="minorHAnsi" w:cstheme="minorHAnsi"/>
          <w:iCs/>
          <w:sz w:val="22"/>
          <w:szCs w:val="22"/>
        </w:rPr>
        <w:t>completările ulterioare;</w:t>
      </w:r>
    </w:p>
    <w:p w14:paraId="02BBE8B3" w14:textId="538BECFA" w:rsidR="001C6C83" w:rsidRPr="008B7639" w:rsidRDefault="00A708FE" w:rsidP="000F1836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B7639">
        <w:rPr>
          <w:rFonts w:asciiTheme="minorHAnsi" w:hAnsiTheme="minorHAnsi" w:cstheme="minorHAnsi"/>
          <w:iCs/>
          <w:sz w:val="22"/>
          <w:szCs w:val="22"/>
        </w:rPr>
        <w:t>Hotărârea Consiliului Local al Comunei Șoldanu nr. 20 din 29.03.2023 privind aprobarea alegerii</w:t>
      </w:r>
      <w:r w:rsidR="008B7639" w:rsidRPr="008B7639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B7639">
        <w:rPr>
          <w:rFonts w:asciiTheme="minorHAnsi" w:hAnsiTheme="minorHAnsi" w:cstheme="minorHAnsi"/>
          <w:iCs/>
          <w:sz w:val="22"/>
          <w:szCs w:val="22"/>
        </w:rPr>
        <w:t>Președintelui de ședință al Consiliului Local al Comunei Șoldanu pentru lunile aprilie, mai și iunie 2023</w:t>
      </w:r>
      <w:r w:rsidR="007C59B7" w:rsidRPr="008B7639">
        <w:rPr>
          <w:rFonts w:asciiTheme="minorHAnsi" w:hAnsiTheme="minorHAnsi" w:cstheme="minorHAnsi"/>
          <w:iCs/>
          <w:sz w:val="22"/>
          <w:szCs w:val="22"/>
        </w:rPr>
        <w:t>.</w:t>
      </w:r>
    </w:p>
    <w:p w14:paraId="28634BCC" w14:textId="77777777" w:rsidR="003414E0" w:rsidRPr="00DB066B" w:rsidRDefault="003414E0" w:rsidP="006B69AF">
      <w:pPr>
        <w:widowControl w:val="0"/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B066B">
        <w:rPr>
          <w:rFonts w:asciiTheme="minorHAnsi" w:hAnsiTheme="minorHAnsi" w:cstheme="minorHAnsi"/>
          <w:b/>
          <w:sz w:val="22"/>
          <w:szCs w:val="22"/>
        </w:rPr>
        <w:t>Luând în considerare:</w:t>
      </w:r>
    </w:p>
    <w:p w14:paraId="63E91D3E" w14:textId="22C34B06" w:rsidR="006C6CE2" w:rsidRPr="00DB066B" w:rsidRDefault="006C6CE2" w:rsidP="001D7D45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DB066B">
        <w:rPr>
          <w:rFonts w:asciiTheme="minorHAnsi" w:hAnsiTheme="minorHAnsi" w:cstheme="minorHAnsi"/>
          <w:spacing w:val="-2"/>
          <w:sz w:val="22"/>
          <w:szCs w:val="22"/>
        </w:rPr>
        <w:t xml:space="preserve">prevederile art. 9 pct. 3 din Carta europeană a autonomiei locale, adoptată la Strasbourg la 15 octombrie 1985 </w:t>
      </w:r>
      <w:proofErr w:type="spellStart"/>
      <w:r w:rsidRPr="00DB066B">
        <w:rPr>
          <w:rFonts w:asciiTheme="minorHAnsi" w:hAnsiTheme="minorHAnsi" w:cstheme="minorHAnsi"/>
          <w:spacing w:val="-2"/>
          <w:sz w:val="22"/>
          <w:szCs w:val="22"/>
        </w:rPr>
        <w:t>şi</w:t>
      </w:r>
      <w:proofErr w:type="spellEnd"/>
      <w:r w:rsidRPr="00DB066B">
        <w:rPr>
          <w:rFonts w:asciiTheme="minorHAnsi" w:hAnsiTheme="minorHAnsi" w:cstheme="minorHAnsi"/>
          <w:spacing w:val="-2"/>
          <w:sz w:val="22"/>
          <w:szCs w:val="22"/>
        </w:rPr>
        <w:t xml:space="preserve"> ratificată prin Legea nr. 199/1997;</w:t>
      </w:r>
    </w:p>
    <w:p w14:paraId="311721D3" w14:textId="0F0D9BD7" w:rsidR="006C6CE2" w:rsidRPr="00DB066B" w:rsidRDefault="006C6CE2" w:rsidP="002F07F9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DB066B">
        <w:rPr>
          <w:rFonts w:asciiTheme="minorHAnsi" w:hAnsiTheme="minorHAnsi" w:cstheme="minorHAnsi"/>
          <w:spacing w:val="-2"/>
          <w:sz w:val="22"/>
          <w:szCs w:val="22"/>
        </w:rPr>
        <w:t>prevederile art. 121 alin. (1) și (2) din Constituția României, republicată, aprobată prin Legea de revizuire a Constituției României nr. 429/2003;</w:t>
      </w:r>
    </w:p>
    <w:p w14:paraId="2B2DDE83" w14:textId="0AE0D19C" w:rsidR="006C6CE2" w:rsidRPr="00DB066B" w:rsidRDefault="006C6CE2" w:rsidP="008253EB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DB066B">
        <w:rPr>
          <w:rFonts w:asciiTheme="minorHAnsi" w:hAnsiTheme="minorHAnsi" w:cstheme="minorHAnsi"/>
          <w:spacing w:val="-2"/>
          <w:sz w:val="22"/>
          <w:szCs w:val="22"/>
        </w:rPr>
        <w:t>prevederile art. 7 alin. (2) din Codul civil al României, aprobat prin Legea nr. 287/2009, republicată, cu modificările și completările ulterioare;</w:t>
      </w:r>
    </w:p>
    <w:p w14:paraId="48E277C9" w14:textId="714D61DE" w:rsidR="006C6CE2" w:rsidRPr="00DB066B" w:rsidRDefault="006C6CE2" w:rsidP="00E46A2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DB066B">
        <w:rPr>
          <w:rFonts w:asciiTheme="minorHAnsi" w:hAnsiTheme="minorHAnsi" w:cstheme="minorHAnsi"/>
          <w:spacing w:val="-2"/>
          <w:sz w:val="22"/>
          <w:szCs w:val="22"/>
        </w:rPr>
        <w:t>prevederile art. 211 din Ordonanța de urgență a Guvernului nr.57/2019 privind Codul Administrativ, cu modificările și completările ulterioare;</w:t>
      </w:r>
    </w:p>
    <w:p w14:paraId="295510D7" w14:textId="3BDB2057" w:rsidR="003414E0" w:rsidRPr="00DB066B" w:rsidRDefault="006C6CE2" w:rsidP="004F5F51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DB066B">
        <w:rPr>
          <w:rFonts w:asciiTheme="minorHAnsi" w:hAnsiTheme="minorHAnsi" w:cstheme="minorHAnsi"/>
          <w:spacing w:val="-2"/>
          <w:sz w:val="22"/>
          <w:szCs w:val="22"/>
        </w:rPr>
        <w:t>prevederile Legii nr. 24/2000 privind normele de tehnică legislativă pentru elaborarea actelor normative, rerepublicată, cu modificările și completările ulterioare.</w:t>
      </w:r>
      <w:r w:rsidR="00040A31" w:rsidRPr="00DB066B">
        <w:rPr>
          <w:rFonts w:asciiTheme="minorHAnsi" w:hAnsiTheme="minorHAnsi" w:cstheme="minorHAnsi"/>
          <w:spacing w:val="-2"/>
          <w:sz w:val="22"/>
          <w:szCs w:val="22"/>
        </w:rPr>
        <w:t>.</w:t>
      </w:r>
    </w:p>
    <w:p w14:paraId="3F73D86E" w14:textId="77777777" w:rsidR="008722FA" w:rsidRPr="00DB066B" w:rsidRDefault="00F9062B" w:rsidP="006B69AF">
      <w:pPr>
        <w:widowControl w:val="0"/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B066B">
        <w:rPr>
          <w:rFonts w:asciiTheme="minorHAnsi" w:hAnsiTheme="minorHAnsi" w:cstheme="minorHAnsi"/>
          <w:b/>
          <w:sz w:val="22"/>
          <w:szCs w:val="22"/>
        </w:rPr>
        <w:t>A</w:t>
      </w:r>
      <w:r w:rsidR="00E94061" w:rsidRPr="00DB066B">
        <w:rPr>
          <w:rFonts w:asciiTheme="minorHAnsi" w:hAnsiTheme="minorHAnsi" w:cstheme="minorHAnsi"/>
          <w:b/>
          <w:sz w:val="22"/>
          <w:szCs w:val="22"/>
        </w:rPr>
        <w:t>naliz</w:t>
      </w:r>
      <w:r w:rsidRPr="00DB066B">
        <w:rPr>
          <w:rFonts w:asciiTheme="minorHAnsi" w:hAnsiTheme="minorHAnsi" w:cstheme="minorHAnsi"/>
          <w:b/>
          <w:sz w:val="22"/>
          <w:szCs w:val="22"/>
        </w:rPr>
        <w:t>â</w:t>
      </w:r>
      <w:r w:rsidR="00E94061" w:rsidRPr="00DB066B">
        <w:rPr>
          <w:rFonts w:asciiTheme="minorHAnsi" w:hAnsiTheme="minorHAnsi" w:cstheme="minorHAnsi"/>
          <w:b/>
          <w:sz w:val="22"/>
          <w:szCs w:val="22"/>
        </w:rPr>
        <w:t xml:space="preserve">nd </w:t>
      </w:r>
      <w:r w:rsidR="006D4838" w:rsidRPr="00DB066B">
        <w:rPr>
          <w:rFonts w:asciiTheme="minorHAnsi" w:hAnsiTheme="minorHAnsi" w:cstheme="minorHAnsi"/>
          <w:b/>
          <w:sz w:val="22"/>
          <w:szCs w:val="22"/>
        </w:rPr>
        <w:t>prevederile:</w:t>
      </w:r>
    </w:p>
    <w:p w14:paraId="67AF61D0" w14:textId="4812E3A8" w:rsidR="00C866EE" w:rsidRPr="00DB066B" w:rsidRDefault="00A33B42" w:rsidP="00563FAE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</w:pP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Leg</w:t>
      </w:r>
      <w:r w:rsidR="00C866EE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ii</w:t>
      </w: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nr. 273/2006 privind </w:t>
      </w:r>
      <w:r w:rsidRPr="00DB066B">
        <w:rPr>
          <w:rFonts w:ascii="Calibri" w:eastAsia="Calibri" w:hAnsi="Calibri" w:cs="Calibri"/>
          <w:b/>
          <w:i w:val="0"/>
          <w:spacing w:val="-2"/>
          <w:sz w:val="22"/>
          <w:szCs w:val="22"/>
          <w:lang w:val="ro-RO"/>
        </w:rPr>
        <w:t>fi</w:t>
      </w: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nanțele publice locale, cu modificările </w:t>
      </w:r>
      <w:r w:rsidR="007C59B7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și</w:t>
      </w: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completările ulterioare</w:t>
      </w:r>
      <w:r w:rsidR="00C866EE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:</w:t>
      </w:r>
    </w:p>
    <w:p w14:paraId="1F1E1D14" w14:textId="6970355A" w:rsidR="00C866EE" w:rsidRPr="00DB066B" w:rsidRDefault="00C866EE" w:rsidP="00C866EE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</w:pP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art. 44 alin. (1) -</w:t>
      </w:r>
      <w:r w:rsidR="00281A41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</w:t>
      </w:r>
      <w:r w:rsidR="007C59B7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Documentațiile</w:t>
      </w:r>
      <w:r w:rsidR="00281A41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tehnico-economice ale obiectivelor de </w:t>
      </w:r>
      <w:r w:rsidR="007C59B7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investiții</w:t>
      </w:r>
      <w:r w:rsidR="00281A41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noi, a </w:t>
      </w:r>
      <w:r w:rsidR="007C59B7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căror</w:t>
      </w:r>
      <w:r w:rsidR="00281A41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</w:t>
      </w:r>
      <w:r w:rsidR="007C59B7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finanțare</w:t>
      </w:r>
      <w:r w:rsidR="00281A41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se asigura integral sau in completare din bugetele locale, precum si ale celor </w:t>
      </w:r>
      <w:r w:rsidR="007C59B7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finanțate</w:t>
      </w:r>
      <w:r w:rsidR="00281A41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din </w:t>
      </w:r>
      <w:r w:rsidR="007C59B7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împrumuturi</w:t>
      </w:r>
      <w:r w:rsidR="00281A41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interne si externe, contractate direct sau garantate de </w:t>
      </w:r>
      <w:r w:rsidR="007C59B7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autoritățile</w:t>
      </w:r>
      <w:r w:rsidR="00281A41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</w:t>
      </w:r>
      <w:r w:rsidR="007C59B7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administrației</w:t>
      </w:r>
      <w:r w:rsidR="00281A41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publice locale, se aproba de </w:t>
      </w:r>
      <w:r w:rsidR="007C59B7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către</w:t>
      </w:r>
      <w:r w:rsidR="00281A41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</w:t>
      </w:r>
      <w:r w:rsidR="007C59B7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autoritățile</w:t>
      </w:r>
      <w:r w:rsidR="00281A41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deliberative.</w:t>
      </w:r>
    </w:p>
    <w:p w14:paraId="00D0A2F2" w14:textId="77777777" w:rsidR="006010AF" w:rsidRPr="00DB066B" w:rsidRDefault="00A33B42" w:rsidP="006010AF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</w:pP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Hotărâr</w:t>
      </w:r>
      <w:r w:rsidR="00E543BA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ii</w:t>
      </w: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Guvernului nr. 907/2016 privind etapele de elaborare și</w:t>
      </w:r>
      <w:r w:rsidR="00F81289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</w:t>
      </w: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conținutul-cadru al documentațiilor tehnico-economice aferente obiectivelor/proiectelor de</w:t>
      </w:r>
      <w:r w:rsidR="00F81289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</w:t>
      </w: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investiții finanțate din fonduri publice, modificată și completată</w:t>
      </w:r>
      <w:r w:rsidR="00E543BA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: </w:t>
      </w:r>
    </w:p>
    <w:p w14:paraId="5CB76806" w14:textId="14CB7FFE" w:rsidR="006010AF" w:rsidRPr="00DB066B" w:rsidRDefault="007C44B2" w:rsidP="006010AF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</w:pPr>
      <w:r w:rsidRPr="00DB066B">
        <w:rPr>
          <w:rFonts w:asciiTheme="minorHAnsi" w:hAnsiTheme="minorHAnsi" w:cstheme="minorHAnsi"/>
          <w:b/>
          <w:spacing w:val="-2"/>
          <w:sz w:val="22"/>
          <w:szCs w:val="22"/>
          <w:lang w:val="ro-RO"/>
        </w:rPr>
        <w:t xml:space="preserve">art. 7 </w:t>
      </w:r>
      <w:r w:rsidR="00E543BA" w:rsidRPr="00DB066B">
        <w:rPr>
          <w:rFonts w:asciiTheme="minorHAnsi" w:hAnsiTheme="minorHAnsi" w:cstheme="minorHAnsi"/>
          <w:b/>
          <w:spacing w:val="-2"/>
          <w:sz w:val="22"/>
          <w:szCs w:val="22"/>
          <w:lang w:val="ro-RO"/>
        </w:rPr>
        <w:t>-</w:t>
      </w:r>
      <w:r w:rsidR="006010AF" w:rsidRPr="00DB066B">
        <w:rPr>
          <w:rFonts w:asciiTheme="minorHAnsi" w:hAnsiTheme="minorHAnsi" w:cstheme="minorHAnsi"/>
          <w:b/>
          <w:spacing w:val="-2"/>
          <w:sz w:val="22"/>
          <w:szCs w:val="22"/>
          <w:lang w:val="ro-RO"/>
        </w:rPr>
        <w:t xml:space="preserve"> </w:t>
      </w:r>
      <w:r w:rsidR="006010AF" w:rsidRPr="00DB066B">
        <w:rPr>
          <w:rFonts w:ascii="Courier New" w:hAnsi="Courier New" w:cs="Courier New"/>
          <w:sz w:val="22"/>
          <w:szCs w:val="22"/>
          <w:lang w:val="ro-RO"/>
        </w:rPr>
        <w:t>(</w:t>
      </w:r>
      <w:r w:rsidR="006010AF" w:rsidRPr="00DB066B">
        <w:rPr>
          <w:rFonts w:asciiTheme="minorHAnsi" w:hAnsiTheme="minorHAnsi" w:cstheme="minorHAnsi"/>
          <w:sz w:val="22"/>
          <w:szCs w:val="22"/>
          <w:lang w:val="ro-RO"/>
        </w:rPr>
        <w:t xml:space="preserve">1) Studiul de fezabilitate este </w:t>
      </w:r>
      <w:r w:rsidR="007C59B7" w:rsidRPr="00DB066B">
        <w:rPr>
          <w:rFonts w:asciiTheme="minorHAnsi" w:hAnsiTheme="minorHAnsi" w:cstheme="minorHAnsi"/>
          <w:sz w:val="22"/>
          <w:szCs w:val="22"/>
          <w:lang w:val="ro-RO"/>
        </w:rPr>
        <w:t>documentația</w:t>
      </w:r>
      <w:r w:rsidR="006010AF" w:rsidRPr="00DB066B">
        <w:rPr>
          <w:rFonts w:asciiTheme="minorHAnsi" w:hAnsiTheme="minorHAnsi" w:cstheme="minorHAnsi"/>
          <w:sz w:val="22"/>
          <w:szCs w:val="22"/>
          <w:lang w:val="ro-RO"/>
        </w:rPr>
        <w:t xml:space="preserve"> tehnico-economica prin care proiectantul, </w:t>
      </w:r>
      <w:r w:rsidR="007C59B7" w:rsidRPr="00DB066B">
        <w:rPr>
          <w:rFonts w:asciiTheme="minorHAnsi" w:hAnsiTheme="minorHAnsi" w:cstheme="minorHAnsi"/>
          <w:sz w:val="22"/>
          <w:szCs w:val="22"/>
          <w:lang w:val="ro-RO"/>
        </w:rPr>
        <w:t>fără</w:t>
      </w:r>
      <w:r w:rsidR="006010AF" w:rsidRPr="00DB066B">
        <w:rPr>
          <w:rFonts w:asciiTheme="minorHAnsi" w:hAnsiTheme="minorHAnsi" w:cstheme="minorHAnsi"/>
          <w:sz w:val="22"/>
          <w:szCs w:val="22"/>
          <w:lang w:val="ro-RO"/>
        </w:rPr>
        <w:t xml:space="preserve"> a se limita la datele si </w:t>
      </w:r>
      <w:r w:rsidR="007C59B7" w:rsidRPr="00DB066B">
        <w:rPr>
          <w:rFonts w:asciiTheme="minorHAnsi" w:hAnsiTheme="minorHAnsi" w:cstheme="minorHAnsi"/>
          <w:sz w:val="22"/>
          <w:szCs w:val="22"/>
          <w:lang w:val="ro-RO"/>
        </w:rPr>
        <w:t>informațiile</w:t>
      </w:r>
      <w:r w:rsidR="006010AF" w:rsidRPr="00DB066B">
        <w:rPr>
          <w:rFonts w:asciiTheme="minorHAnsi" w:hAnsiTheme="minorHAnsi" w:cstheme="minorHAnsi"/>
          <w:sz w:val="22"/>
          <w:szCs w:val="22"/>
          <w:lang w:val="ro-RO"/>
        </w:rPr>
        <w:t xml:space="preserve"> cuprinse in nota conceptuala si in tema de proiectare si, </w:t>
      </w:r>
      <w:r w:rsidR="007C59B7" w:rsidRPr="00DB066B">
        <w:rPr>
          <w:rFonts w:asciiTheme="minorHAnsi" w:hAnsiTheme="minorHAnsi" w:cstheme="minorHAnsi"/>
          <w:sz w:val="22"/>
          <w:szCs w:val="22"/>
          <w:lang w:val="ro-RO"/>
        </w:rPr>
        <w:t>după</w:t>
      </w:r>
      <w:r w:rsidR="006010AF" w:rsidRPr="00DB066B">
        <w:rPr>
          <w:rFonts w:asciiTheme="minorHAnsi" w:hAnsiTheme="minorHAnsi" w:cstheme="minorHAnsi"/>
          <w:sz w:val="22"/>
          <w:szCs w:val="22"/>
          <w:lang w:val="ro-RO"/>
        </w:rPr>
        <w:t xml:space="preserve"> caz, in studiul de prefezabilitate, </w:t>
      </w:r>
      <w:r w:rsidR="007C59B7" w:rsidRPr="00DB066B">
        <w:rPr>
          <w:rFonts w:asciiTheme="minorHAnsi" w:hAnsiTheme="minorHAnsi" w:cstheme="minorHAnsi"/>
          <w:sz w:val="22"/>
          <w:szCs w:val="22"/>
          <w:lang w:val="ro-RO"/>
        </w:rPr>
        <w:t>analizează</w:t>
      </w:r>
      <w:r w:rsidR="006010AF" w:rsidRPr="00DB066B">
        <w:rPr>
          <w:rFonts w:asciiTheme="minorHAnsi" w:hAnsiTheme="minorHAnsi" w:cstheme="minorHAnsi"/>
          <w:sz w:val="22"/>
          <w:szCs w:val="22"/>
          <w:lang w:val="ro-RO"/>
        </w:rPr>
        <w:t xml:space="preserve">, </w:t>
      </w:r>
      <w:r w:rsidR="007C59B7" w:rsidRPr="00DB066B">
        <w:rPr>
          <w:rFonts w:asciiTheme="minorHAnsi" w:hAnsiTheme="minorHAnsi" w:cstheme="minorHAnsi"/>
          <w:sz w:val="22"/>
          <w:szCs w:val="22"/>
          <w:lang w:val="ro-RO"/>
        </w:rPr>
        <w:t>fundamentează</w:t>
      </w:r>
      <w:r w:rsidR="006010AF" w:rsidRPr="00DB066B">
        <w:rPr>
          <w:rFonts w:asciiTheme="minorHAnsi" w:hAnsiTheme="minorHAnsi" w:cstheme="minorHAnsi"/>
          <w:sz w:val="22"/>
          <w:szCs w:val="22"/>
          <w:lang w:val="ro-RO"/>
        </w:rPr>
        <w:t xml:space="preserve"> si propune minimum doua scenarii/</w:t>
      </w:r>
      <w:r w:rsidR="007C59B7" w:rsidRPr="00DB066B">
        <w:rPr>
          <w:rFonts w:asciiTheme="minorHAnsi" w:hAnsiTheme="minorHAnsi" w:cstheme="minorHAnsi"/>
          <w:sz w:val="22"/>
          <w:szCs w:val="22"/>
          <w:lang w:val="ro-RO"/>
        </w:rPr>
        <w:t>opțiuni</w:t>
      </w:r>
      <w:r w:rsidR="006010AF" w:rsidRPr="00DB066B">
        <w:rPr>
          <w:rFonts w:asciiTheme="minorHAnsi" w:hAnsiTheme="minorHAnsi" w:cstheme="minorHAnsi"/>
          <w:sz w:val="22"/>
          <w:szCs w:val="22"/>
          <w:lang w:val="ro-RO"/>
        </w:rPr>
        <w:t xml:space="preserve"> tehnico-economice diferite, </w:t>
      </w:r>
      <w:r w:rsidR="007C59B7" w:rsidRPr="00DB066B">
        <w:rPr>
          <w:rFonts w:asciiTheme="minorHAnsi" w:hAnsiTheme="minorHAnsi" w:cstheme="minorHAnsi"/>
          <w:sz w:val="22"/>
          <w:szCs w:val="22"/>
          <w:lang w:val="ro-RO"/>
        </w:rPr>
        <w:t>recomandând</w:t>
      </w:r>
      <w:r w:rsidR="006010AF" w:rsidRPr="00DB066B">
        <w:rPr>
          <w:rFonts w:asciiTheme="minorHAnsi" w:hAnsiTheme="minorHAnsi" w:cstheme="minorHAnsi"/>
          <w:sz w:val="22"/>
          <w:szCs w:val="22"/>
          <w:lang w:val="ro-RO"/>
        </w:rPr>
        <w:t>, justificat si documentat, scenariul/</w:t>
      </w:r>
      <w:r w:rsidR="007C59B7" w:rsidRPr="00DB066B">
        <w:rPr>
          <w:rFonts w:asciiTheme="minorHAnsi" w:hAnsiTheme="minorHAnsi" w:cstheme="minorHAnsi"/>
          <w:sz w:val="22"/>
          <w:szCs w:val="22"/>
          <w:lang w:val="ro-RO"/>
        </w:rPr>
        <w:t>opțiunea</w:t>
      </w:r>
      <w:r w:rsidR="006010AF" w:rsidRPr="00DB066B">
        <w:rPr>
          <w:rFonts w:asciiTheme="minorHAnsi" w:hAnsiTheme="minorHAnsi" w:cstheme="minorHAnsi"/>
          <w:sz w:val="22"/>
          <w:szCs w:val="22"/>
          <w:lang w:val="ro-RO"/>
        </w:rPr>
        <w:t xml:space="preserve"> tehnico-economic(a) optim(a) pentru realizarea obiectivului de </w:t>
      </w:r>
      <w:r w:rsidR="007C59B7" w:rsidRPr="00DB066B">
        <w:rPr>
          <w:rFonts w:asciiTheme="minorHAnsi" w:hAnsiTheme="minorHAnsi" w:cstheme="minorHAnsi"/>
          <w:sz w:val="22"/>
          <w:szCs w:val="22"/>
          <w:lang w:val="ro-RO"/>
        </w:rPr>
        <w:t>investiții</w:t>
      </w:r>
      <w:r w:rsidR="006010AF" w:rsidRPr="00DB066B">
        <w:rPr>
          <w:rFonts w:asciiTheme="minorHAnsi" w:hAnsiTheme="minorHAnsi" w:cstheme="minorHAnsi"/>
          <w:sz w:val="22"/>
          <w:szCs w:val="22"/>
          <w:lang w:val="ro-RO"/>
        </w:rPr>
        <w:t>.</w:t>
      </w:r>
    </w:p>
    <w:p w14:paraId="1F5F4942" w14:textId="57F65B55" w:rsidR="006010AF" w:rsidRPr="00DB066B" w:rsidRDefault="006010AF" w:rsidP="006010AF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b/>
          <w:spacing w:val="-2"/>
          <w:sz w:val="22"/>
          <w:szCs w:val="22"/>
          <w:lang w:val="ro-RO"/>
        </w:rPr>
      </w:pPr>
      <w:r w:rsidRPr="00DB066B">
        <w:rPr>
          <w:rFonts w:asciiTheme="minorHAnsi" w:hAnsiTheme="minorHAnsi" w:cstheme="minorHAnsi"/>
          <w:sz w:val="22"/>
          <w:szCs w:val="22"/>
          <w:lang w:val="ro-RO"/>
        </w:rPr>
        <w:lastRenderedPageBreak/>
        <w:t>(2) Scenariul/</w:t>
      </w:r>
      <w:r w:rsidR="007C59B7" w:rsidRPr="00DB066B">
        <w:rPr>
          <w:rFonts w:asciiTheme="minorHAnsi" w:hAnsiTheme="minorHAnsi" w:cstheme="minorHAnsi"/>
          <w:sz w:val="22"/>
          <w:szCs w:val="22"/>
          <w:lang w:val="ro-RO"/>
        </w:rPr>
        <w:t>Opțiunea</w:t>
      </w:r>
      <w:r w:rsidRPr="00DB066B">
        <w:rPr>
          <w:rFonts w:asciiTheme="minorHAnsi" w:hAnsiTheme="minorHAnsi" w:cstheme="minorHAnsi"/>
          <w:sz w:val="22"/>
          <w:szCs w:val="22"/>
          <w:lang w:val="ro-RO"/>
        </w:rPr>
        <w:t xml:space="preserve"> tehnico-economic(a) optim(a), recomandat(a) potrivit alin. (1), cuprinde:</w:t>
      </w:r>
    </w:p>
    <w:p w14:paraId="258A2359" w14:textId="7E5037A7" w:rsidR="006010AF" w:rsidRPr="00DB066B" w:rsidRDefault="006010AF" w:rsidP="008C7196">
      <w:pPr>
        <w:ind w:left="720"/>
        <w:rPr>
          <w:rFonts w:asciiTheme="minorHAnsi" w:hAnsiTheme="minorHAnsi" w:cstheme="minorHAnsi"/>
          <w:i/>
          <w:sz w:val="22"/>
          <w:szCs w:val="22"/>
        </w:rPr>
      </w:pPr>
      <w:r w:rsidRPr="00DB066B">
        <w:rPr>
          <w:rFonts w:asciiTheme="minorHAnsi" w:hAnsiTheme="minorHAnsi" w:cstheme="minorHAnsi"/>
          <w:i/>
          <w:sz w:val="22"/>
          <w:szCs w:val="22"/>
        </w:rPr>
        <w:t>   a)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soluția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tehnica;</w:t>
      </w:r>
      <w:r w:rsidRPr="00DB066B">
        <w:rPr>
          <w:rFonts w:asciiTheme="minorHAnsi" w:hAnsiTheme="minorHAnsi" w:cstheme="minorHAnsi"/>
          <w:i/>
          <w:sz w:val="22"/>
          <w:szCs w:val="22"/>
        </w:rPr>
        <w:br/>
        <w:t xml:space="preserve">   b)principalii indicatori tehnico-economici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aferenți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obiectivului de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investiții</w:t>
      </w:r>
      <w:r w:rsidRPr="00DB066B">
        <w:rPr>
          <w:rFonts w:asciiTheme="minorHAnsi" w:hAnsiTheme="minorHAnsi" w:cstheme="minorHAnsi"/>
          <w:i/>
          <w:sz w:val="22"/>
          <w:szCs w:val="22"/>
        </w:rPr>
        <w:t>;</w:t>
      </w:r>
      <w:r w:rsidRPr="00DB066B">
        <w:rPr>
          <w:rFonts w:asciiTheme="minorHAnsi" w:hAnsiTheme="minorHAnsi" w:cstheme="minorHAnsi"/>
          <w:i/>
          <w:sz w:val="22"/>
          <w:szCs w:val="22"/>
        </w:rPr>
        <w:br/>
        <w:t xml:space="preserve">   c)certificatul de urbanism, avizele conforme pentru asigurarea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utilităților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, precum si avize, acorduri si studii specifice,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după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caz, in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funcție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de specificul obiectivului de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investiții</w:t>
      </w:r>
      <w:r w:rsidRPr="00DB066B">
        <w:rPr>
          <w:rFonts w:asciiTheme="minorHAnsi" w:hAnsiTheme="minorHAnsi" w:cstheme="minorHAnsi"/>
          <w:i/>
          <w:sz w:val="22"/>
          <w:szCs w:val="22"/>
        </w:rPr>
        <w:t>;</w:t>
      </w:r>
      <w:r w:rsidRPr="00DB066B">
        <w:rPr>
          <w:rFonts w:asciiTheme="minorHAnsi" w:hAnsiTheme="minorHAnsi" w:cstheme="minorHAnsi"/>
          <w:i/>
          <w:sz w:val="22"/>
          <w:szCs w:val="22"/>
        </w:rPr>
        <w:br/>
        <w:t xml:space="preserve">   d)strategia de implementare, exploatare/operare si de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întreținere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a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investiției</w:t>
      </w:r>
      <w:r w:rsidRPr="00DB066B">
        <w:rPr>
          <w:rFonts w:asciiTheme="minorHAnsi" w:hAnsiTheme="minorHAnsi" w:cstheme="minorHAnsi"/>
          <w:i/>
          <w:sz w:val="22"/>
          <w:szCs w:val="22"/>
        </w:rPr>
        <w:t>.</w:t>
      </w:r>
      <w:r w:rsidRPr="00DB066B">
        <w:rPr>
          <w:rFonts w:asciiTheme="minorHAnsi" w:hAnsiTheme="minorHAnsi" w:cstheme="minorHAnsi"/>
          <w:i/>
          <w:sz w:val="22"/>
          <w:szCs w:val="22"/>
        </w:rPr>
        <w:br/>
        <w:t xml:space="preserve">   (3) In cazul obiectivelor de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investiții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a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căror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funcționare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implica procese tehnologice specifice, componenta tehnologica a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soluției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tehnice poate fi definitivata ori adaptata tehnologiilor adecvate aplicabile pentru realizarea obiectivului de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investiții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, la faza de proiectare - proiect tehnic de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execuție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, in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condițiile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art. 12 alin. (1).</w:t>
      </w:r>
      <w:r w:rsidRPr="00DB066B">
        <w:rPr>
          <w:rFonts w:asciiTheme="minorHAnsi" w:hAnsiTheme="minorHAnsi" w:cstheme="minorHAnsi"/>
          <w:i/>
          <w:sz w:val="22"/>
          <w:szCs w:val="22"/>
        </w:rPr>
        <w:br/>
        <w:t xml:space="preserve">   (4) Indicatorii tehnico-economici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prevăzuți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la alin. (2) lit. b) cuprind:</w:t>
      </w:r>
    </w:p>
    <w:p w14:paraId="41355F60" w14:textId="45EA4285" w:rsidR="00A33B42" w:rsidRPr="00DB066B" w:rsidRDefault="006010AF" w:rsidP="003E30BC">
      <w:pPr>
        <w:ind w:left="720"/>
        <w:rPr>
          <w:rFonts w:asciiTheme="minorHAnsi" w:hAnsiTheme="minorHAnsi" w:cstheme="minorHAnsi"/>
          <w:i/>
          <w:sz w:val="22"/>
          <w:szCs w:val="22"/>
        </w:rPr>
      </w:pPr>
      <w:r w:rsidRPr="00DB066B">
        <w:rPr>
          <w:rFonts w:asciiTheme="minorHAnsi" w:hAnsiTheme="minorHAnsi" w:cstheme="minorHAnsi"/>
          <w:i/>
          <w:sz w:val="22"/>
          <w:szCs w:val="22"/>
        </w:rPr>
        <w:t xml:space="preserve">   a)indicatori maximali, respectiv valoarea totala a obiectului de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investiții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, exprimata in lei, cu TVA si, respectiv,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fără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TVA, din care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construcții</w:t>
      </w:r>
      <w:r w:rsidRPr="00DB066B">
        <w:rPr>
          <w:rFonts w:asciiTheme="minorHAnsi" w:hAnsiTheme="minorHAnsi" w:cstheme="minorHAnsi"/>
          <w:i/>
          <w:sz w:val="22"/>
          <w:szCs w:val="22"/>
        </w:rPr>
        <w:t>-montaj (C+M) in conformitate cu devizul general;</w:t>
      </w:r>
      <w:r w:rsidRPr="00DB066B">
        <w:rPr>
          <w:rFonts w:asciiTheme="minorHAnsi" w:hAnsiTheme="minorHAnsi" w:cstheme="minorHAnsi"/>
          <w:i/>
          <w:sz w:val="22"/>
          <w:szCs w:val="22"/>
        </w:rPr>
        <w:br/>
        <w:t>   b)indicatori minimali, respectiv indicatori de performanta - elemente fizice/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capacitați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fizice care sa indice atingerea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țintei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obiectivului de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investiții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- si,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după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caz, calitativi, in conformitate cu standardele, normativele si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reglementările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tehnice in vigoare;</w:t>
      </w:r>
      <w:r w:rsidRPr="00DB066B">
        <w:rPr>
          <w:rFonts w:asciiTheme="minorHAnsi" w:hAnsiTheme="minorHAnsi" w:cstheme="minorHAnsi"/>
          <w:i/>
          <w:sz w:val="22"/>
          <w:szCs w:val="22"/>
        </w:rPr>
        <w:br/>
        <w:t xml:space="preserve">   c)indicatori financiari, socioeconomici, de impact, de rezultat/operare,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stabiliți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in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funcție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de specificul si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ținta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fiecărui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obiectiv de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investiții</w:t>
      </w:r>
      <w:r w:rsidRPr="00DB066B">
        <w:rPr>
          <w:rFonts w:asciiTheme="minorHAnsi" w:hAnsiTheme="minorHAnsi" w:cstheme="minorHAnsi"/>
          <w:i/>
          <w:sz w:val="22"/>
          <w:szCs w:val="22"/>
        </w:rPr>
        <w:t>;</w:t>
      </w:r>
      <w:r w:rsidRPr="00DB066B">
        <w:rPr>
          <w:rFonts w:asciiTheme="minorHAnsi" w:hAnsiTheme="minorHAnsi" w:cstheme="minorHAnsi"/>
          <w:i/>
          <w:sz w:val="22"/>
          <w:szCs w:val="22"/>
        </w:rPr>
        <w:br/>
        <w:t xml:space="preserve">   d)durata estimata de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execuție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a obiectivului de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investiții</w:t>
      </w:r>
      <w:r w:rsidRPr="00DB066B">
        <w:rPr>
          <w:rFonts w:asciiTheme="minorHAnsi" w:hAnsiTheme="minorHAnsi" w:cstheme="minorHAnsi"/>
          <w:i/>
          <w:sz w:val="22"/>
          <w:szCs w:val="22"/>
        </w:rPr>
        <w:t>, exprimata in luni.</w:t>
      </w:r>
      <w:r w:rsidRPr="00DB066B">
        <w:rPr>
          <w:rFonts w:asciiTheme="minorHAnsi" w:hAnsiTheme="minorHAnsi" w:cstheme="minorHAnsi"/>
          <w:i/>
          <w:sz w:val="22"/>
          <w:szCs w:val="22"/>
        </w:rPr>
        <w:br/>
        <w:t xml:space="preserve">   (5) Pentru indicatorii tehnico-economici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prevăzuți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la alin. (4) lit. c), proiectantul indica, in cadrul studiului de fezabilitate, valorile admisibile si intervalele in care se pot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încadra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acestea, in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funcție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de specificul obiectivului de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investiții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si in conformitate cu normele si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reglementările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tehnice in vigoare.</w:t>
      </w:r>
      <w:r w:rsidRPr="00DB066B">
        <w:rPr>
          <w:rFonts w:asciiTheme="minorHAnsi" w:hAnsiTheme="minorHAnsi" w:cstheme="minorHAnsi"/>
          <w:i/>
          <w:sz w:val="22"/>
          <w:szCs w:val="22"/>
        </w:rPr>
        <w:br/>
        <w:t xml:space="preserve">   (6) In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situația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in care,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după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aprobarea indicatorilor tehnico-economici, apar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schimbări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care determina modificarea in plus a valorilor maximale si/sau modificarea in minus a valorilor minimale ale indicatorilor tehnico-economici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aprobați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ori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depășirea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intervalelor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prevăzute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la alin. (5), sunt necesare refacerea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corespunzătoare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a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documentației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tehnico-economice aprobate si reluarea procedurii de aprobare a noilor indicatori, cu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excepția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situațiilor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de actualizare a acestora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prevăzute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in Legea nr. 500/2002, cu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modificările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si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completările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ulterioare.</w:t>
      </w:r>
      <w:r w:rsidRPr="00DB066B">
        <w:rPr>
          <w:rFonts w:asciiTheme="minorHAnsi" w:hAnsiTheme="minorHAnsi" w:cstheme="minorHAnsi"/>
          <w:i/>
          <w:sz w:val="22"/>
          <w:szCs w:val="22"/>
        </w:rPr>
        <w:br/>
      </w:r>
      <w:r w:rsidRPr="00AA0BEC">
        <w:rPr>
          <w:rFonts w:asciiTheme="minorHAnsi" w:hAnsiTheme="minorHAnsi" w:cstheme="minorHAnsi"/>
          <w:i/>
          <w:sz w:val="22"/>
          <w:szCs w:val="22"/>
        </w:rPr>
        <w:t xml:space="preserve">   (7) Studiul de fezabilitate se aproba potrivit competentelor stabilite prin Legea nr. 500/2002, cu </w:t>
      </w:r>
      <w:r w:rsidR="007C59B7" w:rsidRPr="00AA0BEC">
        <w:rPr>
          <w:rFonts w:asciiTheme="minorHAnsi" w:hAnsiTheme="minorHAnsi" w:cstheme="minorHAnsi"/>
          <w:i/>
          <w:sz w:val="22"/>
          <w:szCs w:val="22"/>
        </w:rPr>
        <w:t>modificările</w:t>
      </w:r>
      <w:r w:rsidRPr="00AA0BEC">
        <w:rPr>
          <w:rFonts w:asciiTheme="minorHAnsi" w:hAnsiTheme="minorHAnsi" w:cstheme="minorHAnsi"/>
          <w:i/>
          <w:sz w:val="22"/>
          <w:szCs w:val="22"/>
        </w:rPr>
        <w:t xml:space="preserve"> si </w:t>
      </w:r>
      <w:r w:rsidR="007C59B7" w:rsidRPr="00AA0BEC">
        <w:rPr>
          <w:rFonts w:asciiTheme="minorHAnsi" w:hAnsiTheme="minorHAnsi" w:cstheme="minorHAnsi"/>
          <w:i/>
          <w:sz w:val="22"/>
          <w:szCs w:val="22"/>
        </w:rPr>
        <w:t>completările</w:t>
      </w:r>
      <w:r w:rsidRPr="00AA0BEC">
        <w:rPr>
          <w:rFonts w:asciiTheme="minorHAnsi" w:hAnsiTheme="minorHAnsi" w:cstheme="minorHAnsi"/>
          <w:i/>
          <w:sz w:val="22"/>
          <w:szCs w:val="22"/>
        </w:rPr>
        <w:t xml:space="preserve"> ulterioare, si Legea nr. 273/2006, cu </w:t>
      </w:r>
      <w:r w:rsidR="007C59B7" w:rsidRPr="00AA0BEC">
        <w:rPr>
          <w:rFonts w:asciiTheme="minorHAnsi" w:hAnsiTheme="minorHAnsi" w:cstheme="minorHAnsi"/>
          <w:i/>
          <w:sz w:val="22"/>
          <w:szCs w:val="22"/>
        </w:rPr>
        <w:t>modificările</w:t>
      </w:r>
      <w:r w:rsidRPr="00AA0BEC">
        <w:rPr>
          <w:rFonts w:asciiTheme="minorHAnsi" w:hAnsiTheme="minorHAnsi" w:cstheme="minorHAnsi"/>
          <w:i/>
          <w:sz w:val="22"/>
          <w:szCs w:val="22"/>
        </w:rPr>
        <w:t xml:space="preserve"> si </w:t>
      </w:r>
      <w:r w:rsidR="007C59B7" w:rsidRPr="00AA0BEC">
        <w:rPr>
          <w:rFonts w:asciiTheme="minorHAnsi" w:hAnsiTheme="minorHAnsi" w:cstheme="minorHAnsi"/>
          <w:i/>
          <w:sz w:val="22"/>
          <w:szCs w:val="22"/>
        </w:rPr>
        <w:t>completările</w:t>
      </w:r>
      <w:r w:rsidRPr="00AA0BEC">
        <w:rPr>
          <w:rFonts w:asciiTheme="minorHAnsi" w:hAnsiTheme="minorHAnsi" w:cstheme="minorHAnsi"/>
          <w:i/>
          <w:sz w:val="22"/>
          <w:szCs w:val="22"/>
        </w:rPr>
        <w:t xml:space="preserve"> ulterioare.</w:t>
      </w:r>
      <w:r w:rsidRPr="00AA0BEC">
        <w:rPr>
          <w:rFonts w:asciiTheme="minorHAnsi" w:hAnsiTheme="minorHAnsi" w:cstheme="minorHAnsi"/>
          <w:i/>
          <w:sz w:val="22"/>
          <w:szCs w:val="22"/>
        </w:rPr>
        <w:br/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   (8)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Conținutul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-cadru al studiului de fezabilitate este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prevăzut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in anexa nr. 4.</w:t>
      </w:r>
    </w:p>
    <w:p w14:paraId="2B4D4B68" w14:textId="4EE08076" w:rsidR="00E73AB6" w:rsidRPr="00DB066B" w:rsidRDefault="00A33B42" w:rsidP="00252439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i w:val="0"/>
          <w:spacing w:val="-2"/>
          <w:sz w:val="22"/>
          <w:szCs w:val="22"/>
          <w:lang w:val="ro-RO"/>
        </w:rPr>
      </w:pP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Ordonanț</w:t>
      </w:r>
      <w:r w:rsidR="003E30BC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ei</w:t>
      </w:r>
      <w:r w:rsidR="00F81289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</w:t>
      </w: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de urgență a Guvernului nr. 57/2019 privind Codul Administrativ, cu modi</w:t>
      </w:r>
      <w:r w:rsidR="007C59B7">
        <w:rPr>
          <w:rFonts w:ascii="Calibri" w:eastAsia="Calibri" w:hAnsi="Calibri" w:cs="Calibri"/>
          <w:b/>
          <w:i w:val="0"/>
          <w:spacing w:val="-2"/>
          <w:sz w:val="22"/>
          <w:szCs w:val="22"/>
          <w:lang w:val="ro-RO"/>
        </w:rPr>
        <w:t>fi</w:t>
      </w: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cările și completările</w:t>
      </w:r>
      <w:r w:rsidR="00F81289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</w:t>
      </w: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ulterioare.</w:t>
      </w:r>
      <w:r w:rsidR="007C59B7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</w:t>
      </w:r>
      <w:r w:rsidR="001C6C83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Ordonanței de urgență a Guvernului nr.</w:t>
      </w:r>
      <w:r w:rsidR="00D233EF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</w:t>
      </w:r>
      <w:r w:rsidR="001C6C83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57/2019 </w:t>
      </w:r>
      <w:r w:rsidR="001C6C83" w:rsidRPr="00DB066B"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  <w:t>privind Codul administrativ</w:t>
      </w:r>
      <w:r w:rsidR="00E73AB6" w:rsidRPr="00DB066B">
        <w:rPr>
          <w:rFonts w:asciiTheme="minorHAnsi" w:hAnsiTheme="minorHAnsi" w:cstheme="minorHAnsi"/>
          <w:i w:val="0"/>
          <w:spacing w:val="-2"/>
          <w:sz w:val="22"/>
          <w:szCs w:val="22"/>
          <w:lang w:val="ro-RO"/>
        </w:rPr>
        <w:t xml:space="preserve">: </w:t>
      </w:r>
    </w:p>
    <w:p w14:paraId="366F382F" w14:textId="76DE64F0" w:rsidR="00945C04" w:rsidRPr="00DB066B" w:rsidRDefault="00945C04" w:rsidP="00945C04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</w:pP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art. 129 alin. (1)</w:t>
      </w:r>
      <w:r w:rsidR="0009107A" w:rsidRPr="00DB066B"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  <w:t xml:space="preserve"> - </w:t>
      </w:r>
      <w:r w:rsidR="0009107A" w:rsidRPr="00DB066B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Consiliul local are </w:t>
      </w:r>
      <w:r w:rsidR="007C59B7" w:rsidRPr="00DB066B">
        <w:rPr>
          <w:rFonts w:asciiTheme="minorHAnsi" w:hAnsiTheme="minorHAnsi" w:cstheme="minorHAnsi"/>
          <w:iCs/>
          <w:sz w:val="22"/>
          <w:szCs w:val="22"/>
          <w:lang w:val="ro-RO"/>
        </w:rPr>
        <w:t>inițiativa</w:t>
      </w:r>
      <w:r w:rsidR="0009107A" w:rsidRPr="00DB066B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si </w:t>
      </w:r>
      <w:r w:rsidR="007C59B7" w:rsidRPr="00DB066B">
        <w:rPr>
          <w:rFonts w:asciiTheme="minorHAnsi" w:hAnsiTheme="minorHAnsi" w:cstheme="minorHAnsi"/>
          <w:iCs/>
          <w:sz w:val="22"/>
          <w:szCs w:val="22"/>
          <w:lang w:val="ro-RO"/>
        </w:rPr>
        <w:t>hotărăște</w:t>
      </w:r>
      <w:r w:rsidR="0009107A" w:rsidRPr="00DB066B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, in </w:t>
      </w:r>
      <w:r w:rsidR="007C59B7" w:rsidRPr="00DB066B">
        <w:rPr>
          <w:rFonts w:asciiTheme="minorHAnsi" w:hAnsiTheme="minorHAnsi" w:cstheme="minorHAnsi"/>
          <w:iCs/>
          <w:sz w:val="22"/>
          <w:szCs w:val="22"/>
          <w:lang w:val="ro-RO"/>
        </w:rPr>
        <w:t>condițiile</w:t>
      </w:r>
      <w:r w:rsidR="0009107A" w:rsidRPr="00DB066B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legii, in toate problemele de interes local, cu </w:t>
      </w:r>
      <w:r w:rsidR="007C59B7" w:rsidRPr="00DB066B">
        <w:rPr>
          <w:rFonts w:asciiTheme="minorHAnsi" w:hAnsiTheme="minorHAnsi" w:cstheme="minorHAnsi"/>
          <w:iCs/>
          <w:sz w:val="22"/>
          <w:szCs w:val="22"/>
          <w:lang w:val="ro-RO"/>
        </w:rPr>
        <w:t>excepția</w:t>
      </w:r>
      <w:r w:rsidR="0009107A" w:rsidRPr="00DB066B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celor care sunt date prin lege in competenta altor </w:t>
      </w:r>
      <w:r w:rsidR="007C59B7" w:rsidRPr="00DB066B">
        <w:rPr>
          <w:rFonts w:asciiTheme="minorHAnsi" w:hAnsiTheme="minorHAnsi" w:cstheme="minorHAnsi"/>
          <w:iCs/>
          <w:sz w:val="22"/>
          <w:szCs w:val="22"/>
          <w:lang w:val="ro-RO"/>
        </w:rPr>
        <w:t>autorități</w:t>
      </w:r>
      <w:r w:rsidR="0009107A" w:rsidRPr="00DB066B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ale </w:t>
      </w:r>
      <w:r w:rsidR="007C59B7" w:rsidRPr="00DB066B">
        <w:rPr>
          <w:rFonts w:asciiTheme="minorHAnsi" w:hAnsiTheme="minorHAnsi" w:cstheme="minorHAnsi"/>
          <w:iCs/>
          <w:sz w:val="22"/>
          <w:szCs w:val="22"/>
          <w:lang w:val="ro-RO"/>
        </w:rPr>
        <w:t>administrației</w:t>
      </w:r>
      <w:r w:rsidR="0009107A" w:rsidRPr="00DB066B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publice locale sau centrale</w:t>
      </w:r>
      <w:r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,</w:t>
      </w:r>
    </w:p>
    <w:p w14:paraId="132150CD" w14:textId="13A3228C" w:rsidR="00391089" w:rsidRPr="00DB066B" w:rsidRDefault="00391089" w:rsidP="00E73AB6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</w:pPr>
      <w:r w:rsidRPr="00DB066B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 xml:space="preserve">art.129 alin.(2) </w:t>
      </w:r>
      <w:r w:rsidR="003315FE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 xml:space="preserve">lit. b) </w:t>
      </w:r>
      <w:r w:rsidRPr="00DB066B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 xml:space="preserve">- </w:t>
      </w:r>
      <w:r w:rsidR="00696082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Consiliul local exercita </w:t>
      </w:r>
      <w:r w:rsidR="007C59B7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următoarele</w:t>
      </w:r>
      <w:r w:rsidR="00696082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categorii de </w:t>
      </w:r>
      <w:r w:rsidR="007C59B7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atribuții</w:t>
      </w:r>
      <w:r w:rsidR="00696082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: … </w:t>
      </w:r>
      <w:r w:rsidR="007C59B7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atribuții</w:t>
      </w:r>
      <w:r w:rsidR="00696082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privind dezvoltarea economico-sociala si de mediu a comunei, </w:t>
      </w:r>
      <w:r w:rsidR="007C59B7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orașului</w:t>
      </w:r>
      <w:r w:rsidR="00696082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sau municipiului;</w:t>
      </w:r>
    </w:p>
    <w:p w14:paraId="73C20E07" w14:textId="6A4423E9" w:rsidR="0063068D" w:rsidRPr="00DB066B" w:rsidRDefault="00391089" w:rsidP="0063068D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</w:pPr>
      <w:r w:rsidRPr="00DB066B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>art.129 alin.(</w:t>
      </w:r>
      <w:r w:rsidR="00A35DD0" w:rsidRPr="00DB066B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>4</w:t>
      </w:r>
      <w:r w:rsidRPr="00DB066B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>) lit.</w:t>
      </w:r>
      <w:r w:rsidR="007C59B7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 xml:space="preserve"> </w:t>
      </w:r>
      <w:r w:rsidR="00A35DD0" w:rsidRPr="00DB066B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>d</w:t>
      </w:r>
      <w:r w:rsidRPr="00DB066B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>)</w:t>
      </w:r>
      <w:r w:rsidR="004E3216" w:rsidRPr="00DB066B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 xml:space="preserve"> - </w:t>
      </w:r>
      <w:r w:rsidR="00696082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In exercitarea </w:t>
      </w:r>
      <w:r w:rsidR="007C59B7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atribuțiilor</w:t>
      </w:r>
      <w:r w:rsidR="00696082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</w:t>
      </w:r>
      <w:r w:rsidR="007C59B7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prevăzute</w:t>
      </w:r>
      <w:r w:rsidR="00696082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la alin. (2) lit. b), consiliul local: … </w:t>
      </w:r>
      <w:r w:rsidR="003E198A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aproba, la propunerea primarului, </w:t>
      </w:r>
      <w:r w:rsidR="007C59B7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documentațiile</w:t>
      </w:r>
      <w:r w:rsidR="003E198A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tehnico-economice pentru </w:t>
      </w:r>
      <w:r w:rsidR="007C59B7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lucrările</w:t>
      </w:r>
      <w:r w:rsidR="003E198A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de </w:t>
      </w:r>
      <w:r w:rsidR="007C59B7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investiții</w:t>
      </w:r>
      <w:r w:rsidR="003E198A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de interes local, in </w:t>
      </w:r>
      <w:r w:rsidR="007C59B7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condițiile</w:t>
      </w:r>
      <w:r w:rsidR="003E198A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legii.</w:t>
      </w:r>
    </w:p>
    <w:p w14:paraId="049B528A" w14:textId="567B4F98" w:rsidR="0063330C" w:rsidRPr="00DB066B" w:rsidRDefault="0063330C" w:rsidP="008B7639">
      <w:pPr>
        <w:widowControl w:val="0"/>
        <w:spacing w:before="120"/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DB066B">
        <w:rPr>
          <w:rFonts w:asciiTheme="minorHAnsi" w:hAnsiTheme="minorHAnsi" w:cstheme="minorHAnsi"/>
          <w:sz w:val="22"/>
          <w:szCs w:val="22"/>
        </w:rPr>
        <w:t xml:space="preserve">Față de elementele prezentate, în temeiul art. 136 alin. (1) coroborate art. 139 alin. (1) și alin. (2) lit. a) </w:t>
      </w:r>
      <w:r w:rsidR="00992940" w:rsidRPr="00DB066B">
        <w:rPr>
          <w:rFonts w:asciiTheme="minorHAnsi" w:hAnsiTheme="minorHAnsi" w:cstheme="minorHAnsi"/>
          <w:sz w:val="22"/>
          <w:szCs w:val="22"/>
        </w:rPr>
        <w:t>și</w:t>
      </w:r>
      <w:r w:rsidRPr="00DB066B">
        <w:rPr>
          <w:rFonts w:asciiTheme="minorHAnsi" w:hAnsiTheme="minorHAnsi" w:cstheme="minorHAnsi"/>
          <w:sz w:val="22"/>
          <w:szCs w:val="22"/>
        </w:rPr>
        <w:t xml:space="preserve"> art. 196 alin. (1) lit. a) teza întâi din Ordonanța de urgență a Guvernului nr. 57/2019 privind Codul Administrativ, propun spre dezbatere și aprobare proiectul de hotărâre nr. </w:t>
      </w:r>
      <w:r w:rsidR="008B7639" w:rsidRPr="008B7639">
        <w:rPr>
          <w:rFonts w:asciiTheme="minorHAnsi" w:hAnsiTheme="minorHAnsi" w:cstheme="minorHAnsi"/>
          <w:sz w:val="22"/>
          <w:szCs w:val="22"/>
        </w:rPr>
        <w:t>33 din 15.06.2023</w:t>
      </w:r>
      <w:r w:rsidR="008B7639">
        <w:rPr>
          <w:rFonts w:asciiTheme="minorHAnsi" w:hAnsiTheme="minorHAnsi" w:cstheme="minorHAnsi"/>
          <w:sz w:val="22"/>
          <w:szCs w:val="22"/>
        </w:rPr>
        <w:t xml:space="preserve"> </w:t>
      </w:r>
      <w:r w:rsidR="008B7639" w:rsidRPr="008B7639">
        <w:rPr>
          <w:rFonts w:asciiTheme="minorHAnsi" w:hAnsiTheme="minorHAnsi" w:cstheme="minorHAnsi"/>
          <w:sz w:val="22"/>
          <w:szCs w:val="22"/>
        </w:rPr>
        <w:t>privind aprobarea studiului de fezabilitate, indicatorilor tehnico-economici, devizului general și temei de</w:t>
      </w:r>
      <w:r w:rsidR="008B7639">
        <w:rPr>
          <w:rFonts w:asciiTheme="minorHAnsi" w:hAnsiTheme="minorHAnsi" w:cstheme="minorHAnsi"/>
          <w:sz w:val="22"/>
          <w:szCs w:val="22"/>
        </w:rPr>
        <w:t xml:space="preserve"> </w:t>
      </w:r>
      <w:r w:rsidR="008B7639" w:rsidRPr="008B7639">
        <w:rPr>
          <w:rFonts w:asciiTheme="minorHAnsi" w:hAnsiTheme="minorHAnsi" w:cstheme="minorHAnsi"/>
          <w:sz w:val="22"/>
          <w:szCs w:val="22"/>
        </w:rPr>
        <w:t>proiectare pentru obiectivul de investiții „Construire trotuare în Comuna Șoldanu, Județul Călărași”</w:t>
      </w:r>
      <w:r w:rsidRPr="00DB066B">
        <w:rPr>
          <w:rFonts w:asciiTheme="minorHAnsi" w:hAnsiTheme="minorHAnsi" w:cstheme="minorHAnsi"/>
          <w:sz w:val="22"/>
          <w:szCs w:val="22"/>
        </w:rPr>
        <w:t>.</w:t>
      </w:r>
    </w:p>
    <w:p w14:paraId="7AAC87EE" w14:textId="77777777" w:rsidR="00F879EA" w:rsidRPr="00DB066B" w:rsidRDefault="00F879EA" w:rsidP="00F879EA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</w:rPr>
      </w:pPr>
    </w:p>
    <w:p w14:paraId="78A4CF68" w14:textId="5961093E" w:rsidR="00F879EA" w:rsidRPr="00DB066B" w:rsidRDefault="00F879EA" w:rsidP="00F879EA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</w:rPr>
      </w:pPr>
      <w:r w:rsidRPr="00DB066B">
        <w:rPr>
          <w:rFonts w:ascii="OpenSans-Regular" w:hAnsi="OpenSans-Regular" w:cs="OpenSans-Regular"/>
          <w:sz w:val="22"/>
          <w:szCs w:val="22"/>
        </w:rPr>
        <w:t>INIȚIATOR PROIECT:</w:t>
      </w:r>
    </w:p>
    <w:p w14:paraId="432DE99C" w14:textId="5AAF26F5" w:rsidR="00AA0BEC" w:rsidRDefault="00AA0BEC" w:rsidP="00AA0BEC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0"/>
          <w:szCs w:val="20"/>
        </w:rPr>
      </w:pPr>
      <w:r>
        <w:rPr>
          <w:rFonts w:ascii="OpenSans-Regular" w:hAnsi="OpenSans-Regular" w:cs="OpenSans-Regular"/>
          <w:sz w:val="20"/>
          <w:szCs w:val="20"/>
        </w:rPr>
        <w:t>Viceprimarul cu atribuții de primar al Comunei Șoldanu,</w:t>
      </w:r>
    </w:p>
    <w:p w14:paraId="4F1385C9" w14:textId="150A59D2" w:rsidR="008722FA" w:rsidRPr="00DB066B" w:rsidRDefault="009D6EF1" w:rsidP="00992940">
      <w:pPr>
        <w:widowControl w:val="0"/>
        <w:jc w:val="center"/>
        <w:rPr>
          <w:b/>
          <w:sz w:val="21"/>
          <w:szCs w:val="21"/>
        </w:rPr>
      </w:pPr>
      <w:r>
        <w:rPr>
          <w:rFonts w:ascii="OpenSans-SemiBold" w:hAnsi="OpenSans-SemiBold" w:cs="OpenSans-SemiBold"/>
          <w:b/>
          <w:bCs/>
          <w:sz w:val="22"/>
          <w:szCs w:val="22"/>
        </w:rPr>
        <w:t>Valeriu MUSTĂȚEA</w:t>
      </w:r>
    </w:p>
    <w:sectPr w:rsidR="008722FA" w:rsidRPr="00DB066B" w:rsidSect="008B7639">
      <w:footerReference w:type="default" r:id="rId7"/>
      <w:pgSz w:w="12240" w:h="15840"/>
      <w:pgMar w:top="567" w:right="1134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006A7" w14:textId="77777777" w:rsidR="00930082" w:rsidRDefault="00930082" w:rsidP="006B69AF">
      <w:r>
        <w:separator/>
      </w:r>
    </w:p>
  </w:endnote>
  <w:endnote w:type="continuationSeparator" w:id="0">
    <w:p w14:paraId="0595B4B9" w14:textId="77777777" w:rsidR="00930082" w:rsidRDefault="00930082" w:rsidP="006B6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375093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E6E36AD" w14:textId="0844D4A9" w:rsidR="006B69AF" w:rsidRPr="002D5E3D" w:rsidRDefault="002D5E3D" w:rsidP="002D5E3D">
            <w:pPr>
              <w:pStyle w:val="Subsol"/>
              <w:spacing w:before="120"/>
              <w:jc w:val="center"/>
            </w:pPr>
            <w:r w:rsidRPr="00345BDB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Pagină </w: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begin"/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instrText>PAGE</w:instrTex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separate"/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t>2</w: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end"/>
            </w:r>
            <w:r w:rsidRPr="00345BDB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din </w: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begin"/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instrText>NUMPAGES</w:instrTex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separate"/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t>2</w: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1B387" w14:textId="77777777" w:rsidR="00930082" w:rsidRDefault="00930082" w:rsidP="006B69AF">
      <w:r>
        <w:separator/>
      </w:r>
    </w:p>
  </w:footnote>
  <w:footnote w:type="continuationSeparator" w:id="0">
    <w:p w14:paraId="1C8BA95F" w14:textId="77777777" w:rsidR="00930082" w:rsidRDefault="00930082" w:rsidP="006B6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8D3D61"/>
    <w:multiLevelType w:val="hybridMultilevel"/>
    <w:tmpl w:val="E6AE3B5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37CD4"/>
    <w:multiLevelType w:val="hybridMultilevel"/>
    <w:tmpl w:val="5D4CB8E8"/>
    <w:lvl w:ilvl="0" w:tplc="041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C04EE7"/>
    <w:multiLevelType w:val="hybridMultilevel"/>
    <w:tmpl w:val="79BEF7F8"/>
    <w:lvl w:ilvl="0" w:tplc="C0DEBF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10FF3"/>
    <w:multiLevelType w:val="hybridMultilevel"/>
    <w:tmpl w:val="223EF0A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587DC6"/>
    <w:multiLevelType w:val="hybridMultilevel"/>
    <w:tmpl w:val="1F986314"/>
    <w:lvl w:ilvl="0" w:tplc="639CDF52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D4A64EA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0B193D"/>
    <w:multiLevelType w:val="hybridMultilevel"/>
    <w:tmpl w:val="0432586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A5693B"/>
    <w:multiLevelType w:val="hybridMultilevel"/>
    <w:tmpl w:val="1C740C56"/>
    <w:lvl w:ilvl="0" w:tplc="8DDEE0B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44900CC8"/>
    <w:multiLevelType w:val="hybridMultilevel"/>
    <w:tmpl w:val="0B088954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DB73BF"/>
    <w:multiLevelType w:val="hybridMultilevel"/>
    <w:tmpl w:val="9E34D41A"/>
    <w:lvl w:ilvl="0" w:tplc="9AE49B7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6B3978"/>
    <w:multiLevelType w:val="hybridMultilevel"/>
    <w:tmpl w:val="0674C990"/>
    <w:lvl w:ilvl="0" w:tplc="04180001">
      <w:start w:val="1"/>
      <w:numFmt w:val="bullet"/>
      <w:lvlText w:val=""/>
      <w:lvlJc w:val="left"/>
      <w:pPr>
        <w:ind w:left="-463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-391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-319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-247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-175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-103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-31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</w:abstractNum>
  <w:abstractNum w:abstractNumId="14" w15:restartNumberingAfterBreak="0">
    <w:nsid w:val="6462520F"/>
    <w:multiLevelType w:val="hybridMultilevel"/>
    <w:tmpl w:val="89FC0F66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6E3B0AEE"/>
    <w:multiLevelType w:val="hybridMultilevel"/>
    <w:tmpl w:val="B642AB40"/>
    <w:lvl w:ilvl="0" w:tplc="0688D8B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72870086"/>
    <w:multiLevelType w:val="hybridMultilevel"/>
    <w:tmpl w:val="7778D6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15096D"/>
    <w:multiLevelType w:val="hybridMultilevel"/>
    <w:tmpl w:val="91F051A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820807">
    <w:abstractNumId w:val="6"/>
  </w:num>
  <w:num w:numId="2" w16cid:durableId="95058625">
    <w:abstractNumId w:val="14"/>
  </w:num>
  <w:num w:numId="3" w16cid:durableId="405423651">
    <w:abstractNumId w:val="8"/>
  </w:num>
  <w:num w:numId="4" w16cid:durableId="848713565">
    <w:abstractNumId w:val="5"/>
  </w:num>
  <w:num w:numId="5" w16cid:durableId="846868285">
    <w:abstractNumId w:val="13"/>
  </w:num>
  <w:num w:numId="6" w16cid:durableId="646781678">
    <w:abstractNumId w:val="0"/>
  </w:num>
  <w:num w:numId="7" w16cid:durableId="619800658">
    <w:abstractNumId w:val="0"/>
  </w:num>
  <w:num w:numId="8" w16cid:durableId="2112435508">
    <w:abstractNumId w:val="15"/>
  </w:num>
  <w:num w:numId="9" w16cid:durableId="1599022260">
    <w:abstractNumId w:val="10"/>
  </w:num>
  <w:num w:numId="10" w16cid:durableId="1443376101">
    <w:abstractNumId w:val="3"/>
  </w:num>
  <w:num w:numId="11" w16cid:durableId="1806701345">
    <w:abstractNumId w:val="9"/>
  </w:num>
  <w:num w:numId="12" w16cid:durableId="37900668">
    <w:abstractNumId w:val="12"/>
  </w:num>
  <w:num w:numId="13" w16cid:durableId="1010791390">
    <w:abstractNumId w:val="2"/>
  </w:num>
  <w:num w:numId="14" w16cid:durableId="2096244487">
    <w:abstractNumId w:val="11"/>
  </w:num>
  <w:num w:numId="15" w16cid:durableId="864827982">
    <w:abstractNumId w:val="4"/>
  </w:num>
  <w:num w:numId="16" w16cid:durableId="1545560550">
    <w:abstractNumId w:val="16"/>
  </w:num>
  <w:num w:numId="17" w16cid:durableId="1389381399">
    <w:abstractNumId w:val="7"/>
  </w:num>
  <w:num w:numId="18" w16cid:durableId="845633097">
    <w:abstractNumId w:val="17"/>
  </w:num>
  <w:num w:numId="19" w16cid:durableId="254171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8C"/>
    <w:rsid w:val="00000AC6"/>
    <w:rsid w:val="000023B3"/>
    <w:rsid w:val="00005446"/>
    <w:rsid w:val="00013F4D"/>
    <w:rsid w:val="00016890"/>
    <w:rsid w:val="00027F55"/>
    <w:rsid w:val="00030AD7"/>
    <w:rsid w:val="00040A31"/>
    <w:rsid w:val="0004616F"/>
    <w:rsid w:val="00067021"/>
    <w:rsid w:val="0009107A"/>
    <w:rsid w:val="000B0F9A"/>
    <w:rsid w:val="000B0FC8"/>
    <w:rsid w:val="000C47CB"/>
    <w:rsid w:val="000D559C"/>
    <w:rsid w:val="000F0049"/>
    <w:rsid w:val="00111683"/>
    <w:rsid w:val="00111B88"/>
    <w:rsid w:val="001201C9"/>
    <w:rsid w:val="001450BD"/>
    <w:rsid w:val="00150F89"/>
    <w:rsid w:val="00162CCD"/>
    <w:rsid w:val="00162FED"/>
    <w:rsid w:val="00171025"/>
    <w:rsid w:val="00183FA8"/>
    <w:rsid w:val="00197C07"/>
    <w:rsid w:val="001C3745"/>
    <w:rsid w:val="001C6C83"/>
    <w:rsid w:val="001E2AF2"/>
    <w:rsid w:val="001E6C35"/>
    <w:rsid w:val="001F7313"/>
    <w:rsid w:val="00204AD8"/>
    <w:rsid w:val="0020794F"/>
    <w:rsid w:val="00211943"/>
    <w:rsid w:val="00240810"/>
    <w:rsid w:val="002446E7"/>
    <w:rsid w:val="002459A3"/>
    <w:rsid w:val="00245DDB"/>
    <w:rsid w:val="00253D48"/>
    <w:rsid w:val="0025662F"/>
    <w:rsid w:val="0025664C"/>
    <w:rsid w:val="00271553"/>
    <w:rsid w:val="0028156C"/>
    <w:rsid w:val="00281A41"/>
    <w:rsid w:val="00281AFB"/>
    <w:rsid w:val="00284213"/>
    <w:rsid w:val="002854A1"/>
    <w:rsid w:val="00287DBC"/>
    <w:rsid w:val="00292013"/>
    <w:rsid w:val="0029373F"/>
    <w:rsid w:val="002A76A6"/>
    <w:rsid w:val="002D5E3D"/>
    <w:rsid w:val="002E38E4"/>
    <w:rsid w:val="002F3BBF"/>
    <w:rsid w:val="002F54DB"/>
    <w:rsid w:val="002F6391"/>
    <w:rsid w:val="002F769E"/>
    <w:rsid w:val="00331341"/>
    <w:rsid w:val="003315FE"/>
    <w:rsid w:val="00333E96"/>
    <w:rsid w:val="00335ED1"/>
    <w:rsid w:val="00340329"/>
    <w:rsid w:val="00340391"/>
    <w:rsid w:val="003414E0"/>
    <w:rsid w:val="00345BDB"/>
    <w:rsid w:val="00363406"/>
    <w:rsid w:val="003712CA"/>
    <w:rsid w:val="00371F6E"/>
    <w:rsid w:val="003763EB"/>
    <w:rsid w:val="003842F7"/>
    <w:rsid w:val="003900F1"/>
    <w:rsid w:val="00391089"/>
    <w:rsid w:val="00392B64"/>
    <w:rsid w:val="00395CCF"/>
    <w:rsid w:val="003D6EF9"/>
    <w:rsid w:val="003E198A"/>
    <w:rsid w:val="003E30BC"/>
    <w:rsid w:val="003F71D8"/>
    <w:rsid w:val="00411AFD"/>
    <w:rsid w:val="00424752"/>
    <w:rsid w:val="00424C5A"/>
    <w:rsid w:val="004364DE"/>
    <w:rsid w:val="00445753"/>
    <w:rsid w:val="0046154A"/>
    <w:rsid w:val="00463D42"/>
    <w:rsid w:val="004743D8"/>
    <w:rsid w:val="00487454"/>
    <w:rsid w:val="0049600D"/>
    <w:rsid w:val="004B0D5E"/>
    <w:rsid w:val="004B2A65"/>
    <w:rsid w:val="004B3208"/>
    <w:rsid w:val="004B320B"/>
    <w:rsid w:val="004C2894"/>
    <w:rsid w:val="004D0B5F"/>
    <w:rsid w:val="004E3216"/>
    <w:rsid w:val="004E448A"/>
    <w:rsid w:val="004F1CCD"/>
    <w:rsid w:val="005036B1"/>
    <w:rsid w:val="00524EAF"/>
    <w:rsid w:val="00531D2E"/>
    <w:rsid w:val="00540874"/>
    <w:rsid w:val="00542262"/>
    <w:rsid w:val="00542983"/>
    <w:rsid w:val="005436E9"/>
    <w:rsid w:val="00546FDD"/>
    <w:rsid w:val="0055405C"/>
    <w:rsid w:val="00561DE0"/>
    <w:rsid w:val="005758B7"/>
    <w:rsid w:val="00583521"/>
    <w:rsid w:val="005B0778"/>
    <w:rsid w:val="005B147E"/>
    <w:rsid w:val="005B6E06"/>
    <w:rsid w:val="005D1786"/>
    <w:rsid w:val="005D178C"/>
    <w:rsid w:val="005D4C79"/>
    <w:rsid w:val="005E4BDA"/>
    <w:rsid w:val="005F06EB"/>
    <w:rsid w:val="005F2EB3"/>
    <w:rsid w:val="005F38E2"/>
    <w:rsid w:val="005F3A35"/>
    <w:rsid w:val="005F7CD9"/>
    <w:rsid w:val="006010AF"/>
    <w:rsid w:val="00623F97"/>
    <w:rsid w:val="0063068D"/>
    <w:rsid w:val="006327CC"/>
    <w:rsid w:val="0063330C"/>
    <w:rsid w:val="00664476"/>
    <w:rsid w:val="00667395"/>
    <w:rsid w:val="00692E25"/>
    <w:rsid w:val="00696082"/>
    <w:rsid w:val="006A472F"/>
    <w:rsid w:val="006A5202"/>
    <w:rsid w:val="006B69AF"/>
    <w:rsid w:val="006B7D44"/>
    <w:rsid w:val="006C6CE2"/>
    <w:rsid w:val="006D0FDF"/>
    <w:rsid w:val="006D4838"/>
    <w:rsid w:val="006E0545"/>
    <w:rsid w:val="006E63E2"/>
    <w:rsid w:val="007036CD"/>
    <w:rsid w:val="007133A0"/>
    <w:rsid w:val="00715121"/>
    <w:rsid w:val="00731553"/>
    <w:rsid w:val="00737D0D"/>
    <w:rsid w:val="00751661"/>
    <w:rsid w:val="007578AA"/>
    <w:rsid w:val="00770EF9"/>
    <w:rsid w:val="00771D57"/>
    <w:rsid w:val="00786321"/>
    <w:rsid w:val="00794019"/>
    <w:rsid w:val="00796449"/>
    <w:rsid w:val="00796BF6"/>
    <w:rsid w:val="007B2331"/>
    <w:rsid w:val="007C44B2"/>
    <w:rsid w:val="007C59B7"/>
    <w:rsid w:val="007C6D2A"/>
    <w:rsid w:val="007D0F5B"/>
    <w:rsid w:val="007E47B0"/>
    <w:rsid w:val="007E4865"/>
    <w:rsid w:val="0081075A"/>
    <w:rsid w:val="008217D7"/>
    <w:rsid w:val="008623F9"/>
    <w:rsid w:val="00863236"/>
    <w:rsid w:val="008722FA"/>
    <w:rsid w:val="0087346F"/>
    <w:rsid w:val="00873B26"/>
    <w:rsid w:val="00876168"/>
    <w:rsid w:val="008A3153"/>
    <w:rsid w:val="008A6071"/>
    <w:rsid w:val="008B7639"/>
    <w:rsid w:val="008C0F5F"/>
    <w:rsid w:val="008C2562"/>
    <w:rsid w:val="008C7196"/>
    <w:rsid w:val="008E2B9C"/>
    <w:rsid w:val="008E5B28"/>
    <w:rsid w:val="008F225D"/>
    <w:rsid w:val="008F439D"/>
    <w:rsid w:val="008F4650"/>
    <w:rsid w:val="00906E98"/>
    <w:rsid w:val="00910B6B"/>
    <w:rsid w:val="00930082"/>
    <w:rsid w:val="009330C3"/>
    <w:rsid w:val="00934211"/>
    <w:rsid w:val="009342DC"/>
    <w:rsid w:val="00937BE0"/>
    <w:rsid w:val="00945C04"/>
    <w:rsid w:val="00957330"/>
    <w:rsid w:val="00961F70"/>
    <w:rsid w:val="00963371"/>
    <w:rsid w:val="00965608"/>
    <w:rsid w:val="00977BFA"/>
    <w:rsid w:val="00981A88"/>
    <w:rsid w:val="009839FC"/>
    <w:rsid w:val="00992940"/>
    <w:rsid w:val="00994215"/>
    <w:rsid w:val="009B0B50"/>
    <w:rsid w:val="009B39F7"/>
    <w:rsid w:val="009B4F2A"/>
    <w:rsid w:val="009C49E5"/>
    <w:rsid w:val="009D5203"/>
    <w:rsid w:val="009D5520"/>
    <w:rsid w:val="009D6EF1"/>
    <w:rsid w:val="009D7757"/>
    <w:rsid w:val="009E0874"/>
    <w:rsid w:val="009E24AB"/>
    <w:rsid w:val="009E5955"/>
    <w:rsid w:val="00A25550"/>
    <w:rsid w:val="00A33B42"/>
    <w:rsid w:val="00A35DD0"/>
    <w:rsid w:val="00A41B33"/>
    <w:rsid w:val="00A43D9D"/>
    <w:rsid w:val="00A44690"/>
    <w:rsid w:val="00A50156"/>
    <w:rsid w:val="00A51796"/>
    <w:rsid w:val="00A708FE"/>
    <w:rsid w:val="00A7435E"/>
    <w:rsid w:val="00A83720"/>
    <w:rsid w:val="00A93F19"/>
    <w:rsid w:val="00AA0BEC"/>
    <w:rsid w:val="00AB775E"/>
    <w:rsid w:val="00AC46E0"/>
    <w:rsid w:val="00AC5C3B"/>
    <w:rsid w:val="00AE1230"/>
    <w:rsid w:val="00AF48F1"/>
    <w:rsid w:val="00AF60BB"/>
    <w:rsid w:val="00B030DA"/>
    <w:rsid w:val="00B054DE"/>
    <w:rsid w:val="00B06BD1"/>
    <w:rsid w:val="00B07651"/>
    <w:rsid w:val="00B141D9"/>
    <w:rsid w:val="00B22232"/>
    <w:rsid w:val="00B24976"/>
    <w:rsid w:val="00B325CE"/>
    <w:rsid w:val="00B3459E"/>
    <w:rsid w:val="00B34AF0"/>
    <w:rsid w:val="00B4412F"/>
    <w:rsid w:val="00B443D7"/>
    <w:rsid w:val="00B453F7"/>
    <w:rsid w:val="00B53A81"/>
    <w:rsid w:val="00B577F4"/>
    <w:rsid w:val="00B60F8F"/>
    <w:rsid w:val="00B84358"/>
    <w:rsid w:val="00B96860"/>
    <w:rsid w:val="00BB2ECA"/>
    <w:rsid w:val="00BB35AC"/>
    <w:rsid w:val="00BB4351"/>
    <w:rsid w:val="00BB5984"/>
    <w:rsid w:val="00BB651D"/>
    <w:rsid w:val="00BC1B7C"/>
    <w:rsid w:val="00BD725A"/>
    <w:rsid w:val="00BE1F17"/>
    <w:rsid w:val="00BE57DB"/>
    <w:rsid w:val="00BE58E3"/>
    <w:rsid w:val="00BE5ED8"/>
    <w:rsid w:val="00BE6A84"/>
    <w:rsid w:val="00BF01CD"/>
    <w:rsid w:val="00BF07A3"/>
    <w:rsid w:val="00C07AF6"/>
    <w:rsid w:val="00C142FB"/>
    <w:rsid w:val="00C411A6"/>
    <w:rsid w:val="00C46390"/>
    <w:rsid w:val="00C54B93"/>
    <w:rsid w:val="00C554E9"/>
    <w:rsid w:val="00C5662E"/>
    <w:rsid w:val="00C73D16"/>
    <w:rsid w:val="00C77DA1"/>
    <w:rsid w:val="00C82A8D"/>
    <w:rsid w:val="00C866EE"/>
    <w:rsid w:val="00C94DD1"/>
    <w:rsid w:val="00CA0280"/>
    <w:rsid w:val="00CB3AB9"/>
    <w:rsid w:val="00CC0D3A"/>
    <w:rsid w:val="00CD1C63"/>
    <w:rsid w:val="00CD7A03"/>
    <w:rsid w:val="00CE453F"/>
    <w:rsid w:val="00CF3E58"/>
    <w:rsid w:val="00D03702"/>
    <w:rsid w:val="00D07339"/>
    <w:rsid w:val="00D233EF"/>
    <w:rsid w:val="00D5730F"/>
    <w:rsid w:val="00D9069D"/>
    <w:rsid w:val="00DA7CE8"/>
    <w:rsid w:val="00DB066B"/>
    <w:rsid w:val="00DB13CE"/>
    <w:rsid w:val="00DB1FD8"/>
    <w:rsid w:val="00DC4908"/>
    <w:rsid w:val="00DD4BB0"/>
    <w:rsid w:val="00DE1ECC"/>
    <w:rsid w:val="00DE5251"/>
    <w:rsid w:val="00DF56E2"/>
    <w:rsid w:val="00E040FA"/>
    <w:rsid w:val="00E042FA"/>
    <w:rsid w:val="00E44A87"/>
    <w:rsid w:val="00E47045"/>
    <w:rsid w:val="00E543BA"/>
    <w:rsid w:val="00E73AB6"/>
    <w:rsid w:val="00E904E2"/>
    <w:rsid w:val="00E94061"/>
    <w:rsid w:val="00E96D74"/>
    <w:rsid w:val="00EB270E"/>
    <w:rsid w:val="00EB592A"/>
    <w:rsid w:val="00EB7B28"/>
    <w:rsid w:val="00EC2964"/>
    <w:rsid w:val="00EE26B0"/>
    <w:rsid w:val="00EE5EDC"/>
    <w:rsid w:val="00EE6607"/>
    <w:rsid w:val="00EF35B0"/>
    <w:rsid w:val="00F03C52"/>
    <w:rsid w:val="00F22C68"/>
    <w:rsid w:val="00F37855"/>
    <w:rsid w:val="00F62A78"/>
    <w:rsid w:val="00F7349E"/>
    <w:rsid w:val="00F7498F"/>
    <w:rsid w:val="00F81289"/>
    <w:rsid w:val="00F879EA"/>
    <w:rsid w:val="00F9062B"/>
    <w:rsid w:val="00F95905"/>
    <w:rsid w:val="00FB14C5"/>
    <w:rsid w:val="00FB7BE9"/>
    <w:rsid w:val="00FC4FE5"/>
    <w:rsid w:val="00FD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51F89"/>
  <w15:docId w15:val="{91900748-FE03-4C79-9F15-61AD30B3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7313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06BD1"/>
    <w:rPr>
      <w:rFonts w:ascii="Tahoma" w:hAnsi="Tahoma" w:cs="Tahoma"/>
      <w:sz w:val="16"/>
      <w:szCs w:val="16"/>
      <w:lang w:eastAsia="en-US"/>
    </w:rPr>
  </w:style>
  <w:style w:type="paragraph" w:styleId="Corptext2">
    <w:name w:val="Body Text 2"/>
    <w:basedOn w:val="Normal"/>
    <w:link w:val="Corptext2Caracter"/>
    <w:rsid w:val="00D5730F"/>
    <w:pPr>
      <w:tabs>
        <w:tab w:val="left" w:pos="900"/>
      </w:tabs>
      <w:jc w:val="both"/>
    </w:pPr>
    <w:rPr>
      <w:rFonts w:ascii="Arial Narrow" w:hAnsi="Arial Narrow"/>
      <w:i/>
      <w:lang w:val="en-US" w:eastAsia="en-US"/>
    </w:rPr>
  </w:style>
  <w:style w:type="character" w:customStyle="1" w:styleId="Corptext2Caracter">
    <w:name w:val="Corp text 2 Caracter"/>
    <w:basedOn w:val="Fontdeparagrafimplicit"/>
    <w:link w:val="Corptext2"/>
    <w:rsid w:val="00D5730F"/>
    <w:rPr>
      <w:rFonts w:ascii="Arial Narrow" w:hAnsi="Arial Narrow"/>
      <w:i/>
      <w:sz w:val="24"/>
      <w:szCs w:val="24"/>
      <w:lang w:val="en-US" w:eastAsia="en-US"/>
    </w:rPr>
  </w:style>
  <w:style w:type="character" w:customStyle="1" w:styleId="ln2tpunct">
    <w:name w:val="ln2tpunct"/>
    <w:basedOn w:val="Fontdeparagrafimplicit"/>
    <w:rsid w:val="00B07651"/>
  </w:style>
  <w:style w:type="character" w:customStyle="1" w:styleId="ln2tparagraf">
    <w:name w:val="ln2tparagraf"/>
    <w:basedOn w:val="Fontdeparagrafimplicit"/>
    <w:rsid w:val="00B07651"/>
  </w:style>
  <w:style w:type="character" w:styleId="Robust">
    <w:name w:val="Strong"/>
    <w:qFormat/>
    <w:rsid w:val="00B07651"/>
    <w:rPr>
      <w:b/>
      <w:bCs/>
    </w:rPr>
  </w:style>
  <w:style w:type="character" w:customStyle="1" w:styleId="ln2tlitera">
    <w:name w:val="ln2tlitera"/>
    <w:basedOn w:val="Fontdeparagrafimplicit"/>
    <w:rsid w:val="00B07651"/>
  </w:style>
  <w:style w:type="character" w:customStyle="1" w:styleId="ln2punct">
    <w:name w:val="ln2punct"/>
    <w:basedOn w:val="Fontdeparagrafimplicit"/>
    <w:rsid w:val="00B07651"/>
  </w:style>
  <w:style w:type="character" w:customStyle="1" w:styleId="ln2tpreambul">
    <w:name w:val="ln2tpreambul"/>
    <w:basedOn w:val="Fontdeparagrafimplicit"/>
    <w:rsid w:val="00B07651"/>
  </w:style>
  <w:style w:type="character" w:customStyle="1" w:styleId="ln2tabel1">
    <w:name w:val="ln2tabel1"/>
    <w:basedOn w:val="Fontdeparagrafimplicit"/>
    <w:rsid w:val="00B07651"/>
  </w:style>
  <w:style w:type="character" w:customStyle="1" w:styleId="ln2tlitera0">
    <w:name w:val="ln2tlitera0"/>
    <w:basedOn w:val="Fontdeparagrafimplicit"/>
    <w:rsid w:val="00B07651"/>
  </w:style>
  <w:style w:type="character" w:customStyle="1" w:styleId="ln2sectiune">
    <w:name w:val="ln2sectiune"/>
    <w:basedOn w:val="Fontdeparagrafimplicit"/>
    <w:rsid w:val="00B07651"/>
  </w:style>
  <w:style w:type="character" w:customStyle="1" w:styleId="ln2tsectiune">
    <w:name w:val="ln2tsectiune"/>
    <w:basedOn w:val="Fontdeparagrafimplicit"/>
    <w:rsid w:val="00B07651"/>
  </w:style>
  <w:style w:type="paragraph" w:styleId="Listparagraf">
    <w:name w:val="List Paragraph"/>
    <w:basedOn w:val="Normal"/>
    <w:uiPriority w:val="34"/>
    <w:qFormat/>
    <w:rsid w:val="003712CA"/>
    <w:pPr>
      <w:ind w:left="720"/>
      <w:contextualSpacing/>
    </w:pPr>
    <w:rPr>
      <w:lang w:eastAsia="en-US"/>
    </w:rPr>
  </w:style>
  <w:style w:type="character" w:customStyle="1" w:styleId="ppar1">
    <w:name w:val="ppar1"/>
    <w:basedOn w:val="Fontdeparagrafimplicit"/>
    <w:rsid w:val="00E040FA"/>
  </w:style>
  <w:style w:type="character" w:customStyle="1" w:styleId="ln2anexa1">
    <w:name w:val="ln2anexa1"/>
    <w:basedOn w:val="Fontdeparagrafimplicit"/>
    <w:rsid w:val="00E040FA"/>
  </w:style>
  <w:style w:type="character" w:styleId="Hyperlink">
    <w:name w:val="Hyperlink"/>
    <w:basedOn w:val="Fontdeparagrafimplicit"/>
    <w:uiPriority w:val="99"/>
    <w:unhideWhenUsed/>
    <w:rsid w:val="00197C07"/>
    <w:rPr>
      <w:color w:val="0000FF"/>
      <w:u w:val="single"/>
    </w:rPr>
  </w:style>
  <w:style w:type="paragraph" w:styleId="Antet">
    <w:name w:val="header"/>
    <w:basedOn w:val="Normal"/>
    <w:link w:val="AntetCaracter"/>
    <w:rsid w:val="006B69AF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6B69AF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rsid w:val="006B69AF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B69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1025</Words>
  <Characters>6758</Characters>
  <Application>Microsoft Office Word</Application>
  <DocSecurity>0</DocSecurity>
  <Lines>56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Primarie</Company>
  <LinksUpToDate>false</LinksUpToDate>
  <CharactersWithSpaces>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Soldanu</dc:creator>
  <cp:lastModifiedBy>primaria soldanu</cp:lastModifiedBy>
  <cp:revision>2</cp:revision>
  <cp:lastPrinted>2023-06-16T07:04:00Z</cp:lastPrinted>
  <dcterms:created xsi:type="dcterms:W3CDTF">2023-06-16T07:12:00Z</dcterms:created>
  <dcterms:modified xsi:type="dcterms:W3CDTF">2023-06-16T07:12:00Z</dcterms:modified>
</cp:coreProperties>
</file>