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693C8" w14:textId="77777777" w:rsidR="00280973" w:rsidRPr="007E71C5" w:rsidRDefault="00280973" w:rsidP="00AA1587">
      <w:pPr>
        <w:rPr>
          <w:rFonts w:asciiTheme="minorHAnsi" w:hAnsiTheme="minorHAnsi" w:cstheme="minorHAnsi"/>
          <w:sz w:val="24"/>
          <w:szCs w:val="24"/>
        </w:rPr>
      </w:pPr>
    </w:p>
    <w:p w14:paraId="3449C984" w14:textId="77777777" w:rsidR="00AA1587" w:rsidRPr="007E71C5" w:rsidRDefault="003A0B9B" w:rsidP="0054786E">
      <w:pPr>
        <w:spacing w:before="600"/>
        <w:jc w:val="center"/>
        <w:rPr>
          <w:rFonts w:asciiTheme="minorHAnsi" w:hAnsiTheme="minorHAnsi" w:cstheme="minorHAnsi"/>
          <w:b/>
          <w:sz w:val="28"/>
          <w:szCs w:val="28"/>
        </w:rPr>
      </w:pPr>
      <w:r w:rsidRPr="007E71C5">
        <w:rPr>
          <w:rFonts w:asciiTheme="minorHAnsi" w:hAnsiTheme="minorHAnsi" w:cstheme="minorHAnsi"/>
          <w:b/>
          <w:sz w:val="28"/>
          <w:szCs w:val="28"/>
        </w:rPr>
        <w:t>REFERAT DE APROBARE</w:t>
      </w:r>
    </w:p>
    <w:p w14:paraId="0DC493EA" w14:textId="0527A714" w:rsidR="00341B7B" w:rsidRPr="007E71C5" w:rsidRDefault="00C07F7F" w:rsidP="007F2A7F">
      <w:pPr>
        <w:jc w:val="center"/>
        <w:rPr>
          <w:rFonts w:asciiTheme="minorHAnsi" w:hAnsiTheme="minorHAnsi" w:cstheme="minorHAnsi"/>
          <w:i/>
          <w:sz w:val="24"/>
          <w:szCs w:val="24"/>
        </w:rPr>
      </w:pPr>
      <w:r w:rsidRPr="007E71C5">
        <w:rPr>
          <w:rFonts w:asciiTheme="minorHAnsi" w:hAnsiTheme="minorHAnsi" w:cstheme="minorHAnsi"/>
          <w:sz w:val="24"/>
          <w:szCs w:val="24"/>
        </w:rPr>
        <w:t xml:space="preserve">  privind aprobarea </w:t>
      </w:r>
      <w:r w:rsidR="000453F9" w:rsidRPr="007E71C5">
        <w:rPr>
          <w:rFonts w:asciiTheme="minorHAnsi" w:hAnsiTheme="minorHAnsi" w:cstheme="minorHAnsi"/>
          <w:sz w:val="24"/>
          <w:szCs w:val="24"/>
        </w:rPr>
        <w:t xml:space="preserve">Proiectului de hotărâre privind </w:t>
      </w:r>
      <w:r w:rsidR="007F2A7F" w:rsidRPr="007F2A7F">
        <w:rPr>
          <w:rFonts w:asciiTheme="minorHAnsi" w:hAnsiTheme="minorHAnsi" w:cstheme="minorHAnsi"/>
          <w:bCs/>
          <w:sz w:val="24"/>
          <w:szCs w:val="24"/>
        </w:rPr>
        <w:t>aprobarea trecerii din domeniul public în domeniul privat al Comunei Șoldanu a imobilului situat în</w:t>
      </w:r>
      <w:r w:rsidR="007F2A7F">
        <w:rPr>
          <w:rFonts w:asciiTheme="minorHAnsi" w:hAnsiTheme="minorHAnsi" w:cstheme="minorHAnsi"/>
          <w:bCs/>
          <w:sz w:val="24"/>
          <w:szCs w:val="24"/>
        </w:rPr>
        <w:t xml:space="preserve"> </w:t>
      </w:r>
      <w:r w:rsidR="007F2A7F" w:rsidRPr="007F2A7F">
        <w:rPr>
          <w:rFonts w:asciiTheme="minorHAnsi" w:hAnsiTheme="minorHAnsi" w:cstheme="minorHAnsi"/>
          <w:bCs/>
          <w:sz w:val="24"/>
          <w:szCs w:val="24"/>
        </w:rPr>
        <w:t>intravilanul Satului Negoești, Tarlaua 29, Parcela 3, număr cadastral 20338</w:t>
      </w:r>
    </w:p>
    <w:p w14:paraId="496B2C02" w14:textId="77777777" w:rsidR="00056B98" w:rsidRPr="007E71C5" w:rsidRDefault="00056B98" w:rsidP="00056B98">
      <w:pPr>
        <w:spacing w:before="240" w:line="264" w:lineRule="auto"/>
        <w:jc w:val="both"/>
        <w:rPr>
          <w:rFonts w:asciiTheme="minorHAnsi" w:hAnsiTheme="minorHAnsi" w:cstheme="minorHAnsi"/>
          <w:b/>
          <w:bCs/>
          <w:sz w:val="24"/>
          <w:szCs w:val="24"/>
        </w:rPr>
      </w:pPr>
      <w:r w:rsidRPr="007E71C5">
        <w:rPr>
          <w:rFonts w:asciiTheme="minorHAnsi" w:hAnsiTheme="minorHAnsi" w:cstheme="minorHAnsi"/>
          <w:b/>
          <w:bCs/>
          <w:sz w:val="24"/>
          <w:szCs w:val="24"/>
        </w:rPr>
        <w:t>Având în vedere:</w:t>
      </w:r>
    </w:p>
    <w:p w14:paraId="551E79F3" w14:textId="6556EE2A" w:rsidR="0054163E" w:rsidRDefault="007E71C5" w:rsidP="00CF3AC4">
      <w:pPr>
        <w:numPr>
          <w:ilvl w:val="0"/>
          <w:numId w:val="26"/>
        </w:numPr>
        <w:contextualSpacing/>
        <w:jc w:val="both"/>
        <w:rPr>
          <w:rFonts w:asciiTheme="minorHAnsi" w:hAnsiTheme="minorHAnsi" w:cstheme="minorHAnsi"/>
          <w:sz w:val="24"/>
          <w:szCs w:val="24"/>
        </w:rPr>
      </w:pPr>
      <w:bookmarkStart w:id="0" w:name="_Hlk14784042"/>
      <w:r w:rsidRPr="002B1F52">
        <w:rPr>
          <w:rFonts w:asciiTheme="minorHAnsi" w:hAnsiTheme="minorHAnsi" w:cstheme="minorHAnsi"/>
          <w:sz w:val="24"/>
          <w:szCs w:val="24"/>
        </w:rPr>
        <w:t xml:space="preserve">Faptul că imobilul </w:t>
      </w:r>
      <w:r w:rsidR="007F2A7F" w:rsidRPr="007F2A7F">
        <w:rPr>
          <w:rFonts w:asciiTheme="minorHAnsi" w:hAnsiTheme="minorHAnsi" w:cstheme="minorHAnsi"/>
          <w:sz w:val="24"/>
          <w:szCs w:val="24"/>
        </w:rPr>
        <w:t>Teren sport</w:t>
      </w:r>
      <w:r w:rsidR="007F2A7F">
        <w:rPr>
          <w:rFonts w:asciiTheme="minorHAnsi" w:hAnsiTheme="minorHAnsi" w:cstheme="minorHAnsi"/>
          <w:sz w:val="24"/>
          <w:szCs w:val="24"/>
        </w:rPr>
        <w:t xml:space="preserve">, </w:t>
      </w:r>
      <w:r w:rsidR="007F2A7F" w:rsidRPr="007F2A7F">
        <w:rPr>
          <w:rFonts w:asciiTheme="minorHAnsi" w:hAnsiTheme="minorHAnsi" w:cstheme="minorHAnsi"/>
          <w:sz w:val="24"/>
          <w:szCs w:val="24"/>
        </w:rPr>
        <w:t>Sat Negoe</w:t>
      </w:r>
      <w:r w:rsidR="007F2A7F">
        <w:rPr>
          <w:rFonts w:asciiTheme="minorHAnsi" w:hAnsiTheme="minorHAnsi" w:cstheme="minorHAnsi"/>
          <w:sz w:val="24"/>
          <w:szCs w:val="24"/>
        </w:rPr>
        <w:t>ș</w:t>
      </w:r>
      <w:r w:rsidR="007F2A7F" w:rsidRPr="007F2A7F">
        <w:rPr>
          <w:rFonts w:asciiTheme="minorHAnsi" w:hAnsiTheme="minorHAnsi" w:cstheme="minorHAnsi"/>
          <w:sz w:val="24"/>
          <w:szCs w:val="24"/>
        </w:rPr>
        <w:t>ti</w:t>
      </w:r>
      <w:r w:rsidR="007F2A7F">
        <w:rPr>
          <w:rFonts w:asciiTheme="minorHAnsi" w:hAnsiTheme="minorHAnsi" w:cstheme="minorHAnsi"/>
          <w:sz w:val="24"/>
          <w:szCs w:val="24"/>
        </w:rPr>
        <w:t xml:space="preserve">, în </w:t>
      </w:r>
      <w:r w:rsidR="007F2A7F" w:rsidRPr="007F2A7F">
        <w:rPr>
          <w:rFonts w:asciiTheme="minorHAnsi" w:hAnsiTheme="minorHAnsi" w:cstheme="minorHAnsi"/>
          <w:sz w:val="24"/>
          <w:szCs w:val="24"/>
        </w:rPr>
        <w:t>suprafa</w:t>
      </w:r>
      <w:r w:rsidR="007F2A7F">
        <w:rPr>
          <w:rFonts w:asciiTheme="minorHAnsi" w:hAnsiTheme="minorHAnsi" w:cstheme="minorHAnsi"/>
          <w:sz w:val="24"/>
          <w:szCs w:val="24"/>
        </w:rPr>
        <w:t>ță</w:t>
      </w:r>
      <w:r w:rsidR="007F2A7F" w:rsidRPr="007F2A7F">
        <w:rPr>
          <w:rFonts w:asciiTheme="minorHAnsi" w:hAnsiTheme="minorHAnsi" w:cstheme="minorHAnsi"/>
          <w:sz w:val="24"/>
          <w:szCs w:val="24"/>
        </w:rPr>
        <w:t xml:space="preserve"> </w:t>
      </w:r>
      <w:r w:rsidR="007F2A7F">
        <w:rPr>
          <w:rFonts w:asciiTheme="minorHAnsi" w:hAnsiTheme="minorHAnsi" w:cstheme="minorHAnsi"/>
          <w:sz w:val="24"/>
          <w:szCs w:val="24"/>
        </w:rPr>
        <w:t>de</w:t>
      </w:r>
      <w:r w:rsidR="007F2A7F" w:rsidRPr="007F2A7F">
        <w:rPr>
          <w:rFonts w:asciiTheme="minorHAnsi" w:hAnsiTheme="minorHAnsi" w:cstheme="minorHAnsi"/>
          <w:sz w:val="24"/>
          <w:szCs w:val="24"/>
        </w:rPr>
        <w:t xml:space="preserve"> 14.000 mp</w:t>
      </w:r>
      <w:r w:rsidR="007F2A7F">
        <w:rPr>
          <w:rFonts w:asciiTheme="minorHAnsi" w:hAnsiTheme="minorHAnsi" w:cstheme="minorHAnsi"/>
          <w:sz w:val="24"/>
          <w:szCs w:val="24"/>
        </w:rPr>
        <w:t xml:space="preserve">, </w:t>
      </w:r>
      <w:r w:rsidR="006C5B4E">
        <w:rPr>
          <w:rFonts w:asciiTheme="minorHAnsi" w:hAnsiTheme="minorHAnsi" w:cstheme="minorHAnsi"/>
          <w:sz w:val="24"/>
          <w:szCs w:val="24"/>
        </w:rPr>
        <w:t xml:space="preserve">situat în Tarlaua </w:t>
      </w:r>
      <w:r w:rsidR="007F2A7F" w:rsidRPr="007F2A7F">
        <w:rPr>
          <w:rFonts w:asciiTheme="minorHAnsi" w:hAnsiTheme="minorHAnsi" w:cstheme="minorHAnsi"/>
          <w:sz w:val="24"/>
          <w:szCs w:val="24"/>
        </w:rPr>
        <w:t>29, P</w:t>
      </w:r>
      <w:r w:rsidR="006C5B4E">
        <w:rPr>
          <w:rFonts w:asciiTheme="minorHAnsi" w:hAnsiTheme="minorHAnsi" w:cstheme="minorHAnsi"/>
          <w:sz w:val="24"/>
          <w:szCs w:val="24"/>
        </w:rPr>
        <w:t xml:space="preserve">arcela </w:t>
      </w:r>
      <w:r w:rsidR="007F2A7F" w:rsidRPr="007F2A7F">
        <w:rPr>
          <w:rFonts w:asciiTheme="minorHAnsi" w:hAnsiTheme="minorHAnsi" w:cstheme="minorHAnsi"/>
          <w:sz w:val="24"/>
          <w:szCs w:val="24"/>
        </w:rPr>
        <w:t>3</w:t>
      </w:r>
      <w:r w:rsidR="006C5B4E">
        <w:rPr>
          <w:rFonts w:asciiTheme="minorHAnsi" w:hAnsiTheme="minorHAnsi" w:cstheme="minorHAnsi"/>
          <w:sz w:val="24"/>
          <w:szCs w:val="24"/>
        </w:rPr>
        <w:t xml:space="preserve">, având vecinătățile, la </w:t>
      </w:r>
      <w:r w:rsidR="007F2A7F" w:rsidRPr="007F2A7F">
        <w:rPr>
          <w:rFonts w:asciiTheme="minorHAnsi" w:hAnsiTheme="minorHAnsi" w:cstheme="minorHAnsi"/>
          <w:sz w:val="24"/>
          <w:szCs w:val="24"/>
        </w:rPr>
        <w:t>N - teren disponibil</w:t>
      </w:r>
      <w:r w:rsidR="006C5B4E">
        <w:rPr>
          <w:rFonts w:asciiTheme="minorHAnsi" w:hAnsiTheme="minorHAnsi" w:cstheme="minorHAnsi"/>
          <w:sz w:val="24"/>
          <w:szCs w:val="24"/>
        </w:rPr>
        <w:t xml:space="preserve">, la </w:t>
      </w:r>
      <w:r w:rsidR="007F2A7F" w:rsidRPr="007F2A7F">
        <w:rPr>
          <w:rFonts w:asciiTheme="minorHAnsi" w:hAnsiTheme="minorHAnsi" w:cstheme="minorHAnsi"/>
          <w:sz w:val="24"/>
          <w:szCs w:val="24"/>
        </w:rPr>
        <w:t>S - DN 4</w:t>
      </w:r>
      <w:r w:rsidR="006C5B4E">
        <w:rPr>
          <w:rFonts w:asciiTheme="minorHAnsi" w:hAnsiTheme="minorHAnsi" w:cstheme="minorHAnsi"/>
          <w:sz w:val="24"/>
          <w:szCs w:val="24"/>
        </w:rPr>
        <w:t xml:space="preserve">, la </w:t>
      </w:r>
      <w:r w:rsidR="007F2A7F" w:rsidRPr="007F2A7F">
        <w:rPr>
          <w:rFonts w:asciiTheme="minorHAnsi" w:hAnsiTheme="minorHAnsi" w:cstheme="minorHAnsi"/>
          <w:sz w:val="24"/>
          <w:szCs w:val="24"/>
        </w:rPr>
        <w:t xml:space="preserve">E </w:t>
      </w:r>
      <w:r w:rsidR="006C5B4E">
        <w:rPr>
          <w:rFonts w:asciiTheme="minorHAnsi" w:hAnsiTheme="minorHAnsi" w:cstheme="minorHAnsi"/>
          <w:sz w:val="24"/>
          <w:szCs w:val="24"/>
        </w:rPr>
        <w:t>–</w:t>
      </w:r>
      <w:r w:rsidR="007F2A7F" w:rsidRPr="007F2A7F">
        <w:rPr>
          <w:rFonts w:asciiTheme="minorHAnsi" w:hAnsiTheme="minorHAnsi" w:cstheme="minorHAnsi"/>
          <w:sz w:val="24"/>
          <w:szCs w:val="24"/>
        </w:rPr>
        <w:t xml:space="preserve"> drum</w:t>
      </w:r>
      <w:r w:rsidR="006C5B4E">
        <w:rPr>
          <w:rFonts w:asciiTheme="minorHAnsi" w:hAnsiTheme="minorHAnsi" w:cstheme="minorHAnsi"/>
          <w:sz w:val="24"/>
          <w:szCs w:val="24"/>
        </w:rPr>
        <w:t xml:space="preserve">, la </w:t>
      </w:r>
      <w:r w:rsidR="007F2A7F" w:rsidRPr="007F2A7F">
        <w:rPr>
          <w:rFonts w:asciiTheme="minorHAnsi" w:hAnsiTheme="minorHAnsi" w:cstheme="minorHAnsi"/>
          <w:sz w:val="24"/>
          <w:szCs w:val="24"/>
        </w:rPr>
        <w:t>V - teren disponibil</w:t>
      </w:r>
      <w:r w:rsidRPr="002B1F52">
        <w:rPr>
          <w:rFonts w:asciiTheme="minorHAnsi" w:hAnsiTheme="minorHAnsi" w:cstheme="minorHAnsi"/>
          <w:sz w:val="24"/>
          <w:szCs w:val="24"/>
        </w:rPr>
        <w:t>, identificat la poziția 1</w:t>
      </w:r>
      <w:r w:rsidR="007F16CC">
        <w:rPr>
          <w:rFonts w:asciiTheme="minorHAnsi" w:hAnsiTheme="minorHAnsi" w:cstheme="minorHAnsi"/>
          <w:sz w:val="24"/>
          <w:szCs w:val="24"/>
        </w:rPr>
        <w:t>0</w:t>
      </w:r>
      <w:r w:rsidRPr="002B1F52">
        <w:rPr>
          <w:rFonts w:asciiTheme="minorHAnsi" w:hAnsiTheme="minorHAnsi" w:cstheme="minorHAnsi"/>
          <w:sz w:val="24"/>
          <w:szCs w:val="24"/>
        </w:rPr>
        <w:t xml:space="preserve"> din Inventarul bunurilor care aparțin domeniului</w:t>
      </w:r>
      <w:r w:rsidR="002B1F52" w:rsidRPr="002B1F52">
        <w:rPr>
          <w:rFonts w:asciiTheme="minorHAnsi" w:hAnsiTheme="minorHAnsi" w:cstheme="minorHAnsi"/>
          <w:sz w:val="24"/>
          <w:szCs w:val="24"/>
        </w:rPr>
        <w:t xml:space="preserve"> </w:t>
      </w:r>
      <w:r w:rsidRPr="002B1F52">
        <w:rPr>
          <w:rFonts w:asciiTheme="minorHAnsi" w:hAnsiTheme="minorHAnsi" w:cstheme="minorHAnsi"/>
          <w:sz w:val="24"/>
          <w:szCs w:val="24"/>
        </w:rPr>
        <w:t>public al Comunei Șoldanu</w:t>
      </w:r>
      <w:r w:rsidR="00B16D5F">
        <w:rPr>
          <w:rFonts w:asciiTheme="minorHAnsi" w:hAnsiTheme="minorHAnsi" w:cstheme="minorHAnsi"/>
          <w:sz w:val="24"/>
          <w:szCs w:val="24"/>
        </w:rPr>
        <w:t xml:space="preserve">, </w:t>
      </w:r>
      <w:r w:rsidR="007F16CC">
        <w:rPr>
          <w:rFonts w:asciiTheme="minorHAnsi" w:hAnsiTheme="minorHAnsi" w:cstheme="minorHAnsi"/>
          <w:sz w:val="24"/>
          <w:szCs w:val="24"/>
        </w:rPr>
        <w:t xml:space="preserve">identificat ca fiind necesar </w:t>
      </w:r>
      <w:r w:rsidR="00B16D5F">
        <w:rPr>
          <w:rFonts w:asciiTheme="minorHAnsi" w:hAnsiTheme="minorHAnsi" w:cstheme="minorHAnsi"/>
          <w:sz w:val="24"/>
          <w:szCs w:val="24"/>
        </w:rPr>
        <w:t>atribuirii în folosință în baza prevederilor Legii nr. 15/2003</w:t>
      </w:r>
      <w:r w:rsidR="00064C52">
        <w:rPr>
          <w:rFonts w:asciiTheme="minorHAnsi" w:hAnsiTheme="minorHAnsi" w:cstheme="minorHAnsi"/>
          <w:sz w:val="24"/>
          <w:szCs w:val="24"/>
        </w:rPr>
        <w:t>,</w:t>
      </w:r>
      <w:r w:rsidR="007F76DE">
        <w:rPr>
          <w:rFonts w:asciiTheme="minorHAnsi" w:hAnsiTheme="minorHAnsi" w:cstheme="minorHAnsi"/>
          <w:sz w:val="24"/>
          <w:szCs w:val="24"/>
        </w:rPr>
        <w:t xml:space="preserve"> nu a fost amenajat pentru funcțiunea stabilită</w:t>
      </w:r>
      <w:r w:rsidR="00B42265">
        <w:rPr>
          <w:rFonts w:asciiTheme="minorHAnsi" w:hAnsiTheme="minorHAnsi" w:cstheme="minorHAnsi"/>
          <w:sz w:val="24"/>
          <w:szCs w:val="24"/>
        </w:rPr>
        <w:t>,</w:t>
      </w:r>
      <w:r w:rsidR="007F76DE">
        <w:rPr>
          <w:rFonts w:asciiTheme="minorHAnsi" w:hAnsiTheme="minorHAnsi" w:cstheme="minorHAnsi"/>
          <w:sz w:val="24"/>
          <w:szCs w:val="24"/>
        </w:rPr>
        <w:t xml:space="preserve"> </w:t>
      </w:r>
      <w:r w:rsidR="00064C52">
        <w:rPr>
          <w:rFonts w:asciiTheme="minorHAnsi" w:hAnsiTheme="minorHAnsi" w:cstheme="minorHAnsi"/>
          <w:sz w:val="24"/>
          <w:szCs w:val="24"/>
        </w:rPr>
        <w:t>nema</w:t>
      </w:r>
      <w:r w:rsidR="00B03B79">
        <w:rPr>
          <w:rFonts w:asciiTheme="minorHAnsi" w:hAnsiTheme="minorHAnsi" w:cstheme="minorHAnsi"/>
          <w:sz w:val="24"/>
          <w:szCs w:val="24"/>
        </w:rPr>
        <w:t>i</w:t>
      </w:r>
      <w:r w:rsidR="00064C52">
        <w:rPr>
          <w:rFonts w:asciiTheme="minorHAnsi" w:hAnsiTheme="minorHAnsi" w:cstheme="minorHAnsi"/>
          <w:sz w:val="24"/>
          <w:szCs w:val="24"/>
        </w:rPr>
        <w:t xml:space="preserve">îndeplinind, cumulat, </w:t>
      </w:r>
      <w:r w:rsidR="00B03B79">
        <w:rPr>
          <w:rFonts w:asciiTheme="minorHAnsi" w:hAnsiTheme="minorHAnsi" w:cstheme="minorHAnsi"/>
          <w:sz w:val="24"/>
          <w:szCs w:val="24"/>
        </w:rPr>
        <w:t>caracteristicile de bun public</w:t>
      </w:r>
      <w:r w:rsidR="00B42265">
        <w:rPr>
          <w:rFonts w:asciiTheme="minorHAnsi" w:hAnsiTheme="minorHAnsi" w:cstheme="minorHAnsi"/>
          <w:sz w:val="24"/>
          <w:szCs w:val="24"/>
        </w:rPr>
        <w:t xml:space="preserve"> și</w:t>
      </w:r>
      <w:r w:rsidR="00B03B79">
        <w:rPr>
          <w:rFonts w:asciiTheme="minorHAnsi" w:hAnsiTheme="minorHAnsi" w:cstheme="minorHAnsi"/>
          <w:sz w:val="24"/>
          <w:szCs w:val="24"/>
        </w:rPr>
        <w:t xml:space="preserve"> lipsindu-i, astfel, </w:t>
      </w:r>
      <w:r w:rsidR="000B1A6B">
        <w:rPr>
          <w:rFonts w:asciiTheme="minorHAnsi" w:hAnsiTheme="minorHAnsi" w:cstheme="minorHAnsi"/>
          <w:sz w:val="24"/>
          <w:szCs w:val="24"/>
        </w:rPr>
        <w:t>uzul sau interesul public</w:t>
      </w:r>
      <w:bookmarkEnd w:id="0"/>
      <w:r w:rsidR="00E95701">
        <w:rPr>
          <w:rFonts w:asciiTheme="minorHAnsi" w:hAnsiTheme="minorHAnsi" w:cstheme="minorHAnsi"/>
          <w:sz w:val="24"/>
          <w:szCs w:val="24"/>
        </w:rPr>
        <w:t xml:space="preserve"> local</w:t>
      </w:r>
      <w:r w:rsidR="0054163E">
        <w:rPr>
          <w:rFonts w:asciiTheme="minorHAnsi" w:hAnsiTheme="minorHAnsi" w:cstheme="minorHAnsi"/>
          <w:sz w:val="24"/>
          <w:szCs w:val="24"/>
        </w:rPr>
        <w:t>;</w:t>
      </w:r>
    </w:p>
    <w:p w14:paraId="034A705C" w14:textId="13E9F663" w:rsidR="00080CD9" w:rsidRDefault="00080CD9" w:rsidP="00CF3AC4">
      <w:pPr>
        <w:numPr>
          <w:ilvl w:val="0"/>
          <w:numId w:val="26"/>
        </w:numPr>
        <w:contextualSpacing/>
        <w:jc w:val="both"/>
        <w:rPr>
          <w:rFonts w:asciiTheme="minorHAnsi" w:hAnsiTheme="minorHAnsi" w:cstheme="minorHAnsi"/>
          <w:sz w:val="24"/>
          <w:szCs w:val="24"/>
        </w:rPr>
      </w:pPr>
      <w:r>
        <w:rPr>
          <w:rFonts w:asciiTheme="minorHAnsi" w:hAnsiTheme="minorHAnsi" w:cstheme="minorHAnsi"/>
          <w:sz w:val="24"/>
          <w:szCs w:val="24"/>
        </w:rPr>
        <w:t xml:space="preserve">Neîncadrarea bunului în </w:t>
      </w:r>
      <w:r w:rsidR="00660354">
        <w:rPr>
          <w:rFonts w:asciiTheme="minorHAnsi" w:hAnsiTheme="minorHAnsi" w:cstheme="minorHAnsi"/>
          <w:sz w:val="24"/>
          <w:szCs w:val="24"/>
        </w:rPr>
        <w:t xml:space="preserve">categoria celor stabilite prin Anexa nr. 4 la Ordonanța de </w:t>
      </w:r>
      <w:r w:rsidR="00660354" w:rsidRPr="00660354">
        <w:rPr>
          <w:rFonts w:asciiTheme="minorHAnsi" w:hAnsiTheme="minorHAnsi" w:cstheme="minorHAnsi"/>
          <w:sz w:val="24"/>
          <w:szCs w:val="24"/>
        </w:rPr>
        <w:t>urgență a Guvernului nr. 57/2019</w:t>
      </w:r>
      <w:r w:rsidR="00660354">
        <w:rPr>
          <w:rFonts w:asciiTheme="minorHAnsi" w:hAnsiTheme="minorHAnsi" w:cstheme="minorHAnsi"/>
          <w:sz w:val="24"/>
          <w:szCs w:val="24"/>
        </w:rPr>
        <w:t xml:space="preserve"> privind Codul administrativ, cu modificările și completările ulterioare</w:t>
      </w:r>
      <w:r w:rsidR="00007F95">
        <w:rPr>
          <w:rFonts w:asciiTheme="minorHAnsi" w:hAnsiTheme="minorHAnsi" w:cstheme="minorHAnsi"/>
          <w:sz w:val="24"/>
          <w:szCs w:val="24"/>
        </w:rPr>
        <w:t>.</w:t>
      </w:r>
    </w:p>
    <w:p w14:paraId="2B379697" w14:textId="77777777" w:rsidR="004E3EC6" w:rsidRPr="007E71C5" w:rsidRDefault="00220C9D" w:rsidP="00056B98">
      <w:pPr>
        <w:overflowPunct w:val="0"/>
        <w:autoSpaceDE w:val="0"/>
        <w:autoSpaceDN w:val="0"/>
        <w:adjustRightInd w:val="0"/>
        <w:spacing w:before="240"/>
        <w:jc w:val="both"/>
        <w:textAlignment w:val="baseline"/>
        <w:rPr>
          <w:rFonts w:asciiTheme="minorHAnsi" w:hAnsiTheme="minorHAnsi" w:cstheme="minorHAnsi"/>
          <w:b/>
          <w:iCs/>
          <w:sz w:val="24"/>
          <w:szCs w:val="24"/>
        </w:rPr>
      </w:pPr>
      <w:r w:rsidRPr="007E71C5">
        <w:rPr>
          <w:rFonts w:asciiTheme="minorHAnsi" w:hAnsiTheme="minorHAnsi" w:cstheme="minorHAnsi"/>
          <w:b/>
          <w:iCs/>
          <w:sz w:val="24"/>
          <w:szCs w:val="24"/>
        </w:rPr>
        <w:t>Lu</w:t>
      </w:r>
      <w:r w:rsidR="003F110F" w:rsidRPr="007E71C5">
        <w:rPr>
          <w:rFonts w:asciiTheme="minorHAnsi" w:hAnsiTheme="minorHAnsi" w:cstheme="minorHAnsi"/>
          <w:b/>
          <w:iCs/>
          <w:sz w:val="24"/>
          <w:szCs w:val="24"/>
        </w:rPr>
        <w:t>â</w:t>
      </w:r>
      <w:r w:rsidR="00A00501" w:rsidRPr="007E71C5">
        <w:rPr>
          <w:rFonts w:asciiTheme="minorHAnsi" w:hAnsiTheme="minorHAnsi" w:cstheme="minorHAnsi"/>
          <w:b/>
          <w:iCs/>
          <w:sz w:val="24"/>
          <w:szCs w:val="24"/>
        </w:rPr>
        <w:t>nd</w:t>
      </w:r>
      <w:r w:rsidRPr="007E71C5">
        <w:rPr>
          <w:rFonts w:asciiTheme="minorHAnsi" w:hAnsiTheme="minorHAnsi" w:cstheme="minorHAnsi"/>
          <w:b/>
          <w:iCs/>
          <w:sz w:val="24"/>
          <w:szCs w:val="24"/>
        </w:rPr>
        <w:t xml:space="preserve"> act de</w:t>
      </w:r>
      <w:r w:rsidR="004E3EC6" w:rsidRPr="007E71C5">
        <w:rPr>
          <w:rFonts w:asciiTheme="minorHAnsi" w:hAnsiTheme="minorHAnsi" w:cstheme="minorHAnsi"/>
          <w:b/>
          <w:iCs/>
          <w:sz w:val="24"/>
          <w:szCs w:val="24"/>
        </w:rPr>
        <w:t>:</w:t>
      </w:r>
    </w:p>
    <w:p w14:paraId="13501249" w14:textId="12DD9EC3" w:rsidR="00080CD9" w:rsidRPr="00CF3AC4" w:rsidRDefault="00080CD9" w:rsidP="00080CD9">
      <w:pPr>
        <w:numPr>
          <w:ilvl w:val="0"/>
          <w:numId w:val="24"/>
        </w:numPr>
        <w:contextualSpacing/>
        <w:jc w:val="both"/>
        <w:rPr>
          <w:rFonts w:asciiTheme="minorHAnsi" w:hAnsiTheme="minorHAnsi" w:cstheme="minorHAnsi"/>
          <w:sz w:val="24"/>
          <w:szCs w:val="24"/>
        </w:rPr>
      </w:pPr>
      <w:r>
        <w:rPr>
          <w:rFonts w:asciiTheme="minorHAnsi" w:hAnsiTheme="minorHAnsi" w:cstheme="minorHAnsi"/>
          <w:sz w:val="24"/>
          <w:szCs w:val="24"/>
        </w:rPr>
        <w:t xml:space="preserve">Definiția domeniului public, conform prevederilor art. 286 alin. (4) COROBORATE CU CELE ALE Anexei nr. 4  din Codul administrativ, aprobat prin Ordonanța de urgență a Guvernului nr. 57/2019: </w:t>
      </w:r>
      <w:r w:rsidRPr="00241AFE">
        <w:rPr>
          <w:rFonts w:asciiTheme="minorHAnsi" w:hAnsiTheme="minorHAnsi" w:cstheme="minorHAnsi"/>
          <w:i/>
          <w:iCs/>
          <w:sz w:val="24"/>
          <w:szCs w:val="24"/>
        </w:rPr>
        <w:t>„Domeniul public al comunei, al Orașului sau al municipiului este alcătuit din bunurile prevăzute in anexa nr. 4, precum si din alte bunuri de uz sau de interes public local, declarate ca atare prin hotărâre a consiliului local, daca nu sunt declarate prin lege ca fiind bunuri de uz sau de interes public național ori județean</w:t>
      </w:r>
      <w:r>
        <w:rPr>
          <w:rFonts w:asciiTheme="minorHAnsi" w:hAnsiTheme="minorHAnsi" w:cstheme="minorHAnsi"/>
          <w:sz w:val="24"/>
          <w:szCs w:val="24"/>
        </w:rPr>
        <w:t>”.</w:t>
      </w:r>
    </w:p>
    <w:p w14:paraId="6AAE4A6D" w14:textId="77777777" w:rsidR="008E6BE9" w:rsidRPr="008E6BE9" w:rsidRDefault="008E6BE9" w:rsidP="008E6BE9">
      <w:pPr>
        <w:numPr>
          <w:ilvl w:val="0"/>
          <w:numId w:val="24"/>
        </w:numPr>
        <w:spacing w:before="120"/>
        <w:jc w:val="both"/>
        <w:rPr>
          <w:rFonts w:asciiTheme="minorHAnsi" w:hAnsiTheme="minorHAnsi" w:cstheme="minorHAnsi"/>
          <w:sz w:val="24"/>
          <w:szCs w:val="24"/>
        </w:rPr>
      </w:pPr>
      <w:r w:rsidRPr="008E6BE9">
        <w:rPr>
          <w:rFonts w:asciiTheme="minorHAnsi" w:hAnsiTheme="minorHAnsi" w:cstheme="minorHAnsi"/>
          <w:sz w:val="24"/>
          <w:szCs w:val="24"/>
        </w:rPr>
        <w:t>Hotărârea Consiliului local al comunei Șoldanu nr. 15/27.08.1999 privind însușirea inventarului bunurilor care alcătuiesc domeniul public al Comunei Șoldanu, cu modificările și completările ulterioare;</w:t>
      </w:r>
    </w:p>
    <w:p w14:paraId="712554C0" w14:textId="241A5CD9" w:rsidR="00070350" w:rsidRPr="00070350" w:rsidRDefault="00070350" w:rsidP="0088267A">
      <w:pPr>
        <w:numPr>
          <w:ilvl w:val="0"/>
          <w:numId w:val="24"/>
        </w:numPr>
        <w:spacing w:before="120"/>
        <w:jc w:val="both"/>
        <w:rPr>
          <w:rFonts w:asciiTheme="minorHAnsi" w:hAnsiTheme="minorHAnsi" w:cstheme="minorHAnsi"/>
          <w:sz w:val="24"/>
          <w:szCs w:val="24"/>
        </w:rPr>
      </w:pPr>
      <w:r w:rsidRPr="00070350">
        <w:rPr>
          <w:rFonts w:asciiTheme="minorHAnsi" w:hAnsiTheme="minorHAnsi" w:cstheme="minorHAnsi"/>
          <w:sz w:val="24"/>
          <w:szCs w:val="24"/>
        </w:rPr>
        <w:t xml:space="preserve">Hotărârea Consiliului Local al Comunei </w:t>
      </w:r>
      <w:r w:rsidRPr="00070350">
        <w:rPr>
          <w:rFonts w:asciiTheme="minorHAnsi" w:hAnsiTheme="minorHAnsi" w:cstheme="minorHAnsi"/>
          <w:sz w:val="24"/>
          <w:szCs w:val="24"/>
        </w:rPr>
        <w:t>Șoldanu</w:t>
      </w:r>
      <w:r w:rsidRPr="00070350">
        <w:rPr>
          <w:rFonts w:asciiTheme="minorHAnsi" w:hAnsiTheme="minorHAnsi" w:cstheme="minorHAnsi"/>
          <w:sz w:val="24"/>
          <w:szCs w:val="24"/>
        </w:rPr>
        <w:t xml:space="preserve"> nr. 56 din 30 septembrie 2009 privind mod</w:t>
      </w:r>
      <w:r w:rsidRPr="00070350">
        <w:rPr>
          <w:rFonts w:asciiTheme="minorHAnsi" w:hAnsiTheme="minorHAnsi" w:cstheme="minorHAnsi"/>
          <w:sz w:val="24"/>
          <w:szCs w:val="24"/>
        </w:rPr>
        <w:t>ifi</w:t>
      </w:r>
      <w:r w:rsidRPr="00070350">
        <w:rPr>
          <w:rFonts w:asciiTheme="minorHAnsi" w:hAnsiTheme="minorHAnsi" w:cstheme="minorHAnsi"/>
          <w:sz w:val="24"/>
          <w:szCs w:val="24"/>
        </w:rPr>
        <w:t>carea și</w:t>
      </w:r>
      <w:r w:rsidRPr="00070350">
        <w:rPr>
          <w:rFonts w:asciiTheme="minorHAnsi" w:hAnsiTheme="minorHAnsi" w:cstheme="minorHAnsi"/>
          <w:sz w:val="24"/>
          <w:szCs w:val="24"/>
        </w:rPr>
        <w:t xml:space="preserve"> </w:t>
      </w:r>
      <w:r w:rsidRPr="00070350">
        <w:rPr>
          <w:rFonts w:asciiTheme="minorHAnsi" w:hAnsiTheme="minorHAnsi" w:cstheme="minorHAnsi"/>
          <w:sz w:val="24"/>
          <w:szCs w:val="24"/>
        </w:rPr>
        <w:t>completarea inventarului bunurilor care alcătuiesc domeniul public al comunei Șoldanu, județul Călărași,</w:t>
      </w:r>
      <w:r w:rsidRPr="00070350">
        <w:rPr>
          <w:rFonts w:asciiTheme="minorHAnsi" w:hAnsiTheme="minorHAnsi" w:cstheme="minorHAnsi"/>
          <w:sz w:val="24"/>
          <w:szCs w:val="24"/>
        </w:rPr>
        <w:t xml:space="preserve"> </w:t>
      </w:r>
      <w:r w:rsidRPr="00070350">
        <w:rPr>
          <w:rFonts w:asciiTheme="minorHAnsi" w:hAnsiTheme="minorHAnsi" w:cstheme="minorHAnsi" w:hint="eastAsia"/>
          <w:sz w:val="24"/>
          <w:szCs w:val="24"/>
        </w:rPr>
        <w:t>î</w:t>
      </w:r>
      <w:r w:rsidRPr="00070350">
        <w:rPr>
          <w:rFonts w:asciiTheme="minorHAnsi" w:hAnsiTheme="minorHAnsi" w:cstheme="minorHAnsi"/>
          <w:sz w:val="24"/>
          <w:szCs w:val="24"/>
        </w:rPr>
        <w:t>nsușit prin H.C.L. Șoldanu nr. 15/1999 și atestat prin H.G.R. nr. 1349/2001;</w:t>
      </w:r>
    </w:p>
    <w:p w14:paraId="6D914BD2" w14:textId="0364408C" w:rsidR="00235667" w:rsidRDefault="00070350" w:rsidP="00275474">
      <w:pPr>
        <w:numPr>
          <w:ilvl w:val="0"/>
          <w:numId w:val="24"/>
        </w:numPr>
        <w:spacing w:before="120"/>
        <w:jc w:val="both"/>
        <w:rPr>
          <w:rFonts w:asciiTheme="minorHAnsi" w:hAnsiTheme="minorHAnsi" w:cstheme="minorHAnsi"/>
          <w:sz w:val="24"/>
          <w:szCs w:val="24"/>
        </w:rPr>
      </w:pPr>
      <w:r w:rsidRPr="00235667">
        <w:rPr>
          <w:rFonts w:asciiTheme="minorHAnsi" w:hAnsiTheme="minorHAnsi" w:cstheme="minorHAnsi"/>
          <w:sz w:val="24"/>
          <w:szCs w:val="24"/>
        </w:rPr>
        <w:t>Anexa nr. 43, poziția 10 la Hotărârea Guvernului nr. 1349/2001 privind atestarea domeniului public al</w:t>
      </w:r>
      <w:r w:rsidRPr="00235667">
        <w:rPr>
          <w:rFonts w:asciiTheme="minorHAnsi" w:hAnsiTheme="minorHAnsi" w:cstheme="minorHAnsi"/>
          <w:sz w:val="24"/>
          <w:szCs w:val="24"/>
        </w:rPr>
        <w:t xml:space="preserve"> </w:t>
      </w:r>
      <w:r w:rsidRPr="00235667">
        <w:rPr>
          <w:rFonts w:asciiTheme="minorHAnsi" w:hAnsiTheme="minorHAnsi" w:cstheme="minorHAnsi"/>
          <w:sz w:val="24"/>
          <w:szCs w:val="24"/>
        </w:rPr>
        <w:t>județului Călărași precum și al municipiilor, orașelor și comunelor din județul Călărași, modi</w:t>
      </w:r>
      <w:r w:rsidR="00235667">
        <w:rPr>
          <w:rFonts w:asciiTheme="minorHAnsi" w:hAnsiTheme="minorHAnsi" w:cstheme="minorHAnsi"/>
          <w:sz w:val="24"/>
          <w:szCs w:val="24"/>
        </w:rPr>
        <w:t>fi</w:t>
      </w:r>
      <w:r w:rsidRPr="00235667">
        <w:rPr>
          <w:rFonts w:asciiTheme="minorHAnsi" w:hAnsiTheme="minorHAnsi" w:cstheme="minorHAnsi"/>
          <w:sz w:val="24"/>
          <w:szCs w:val="24"/>
        </w:rPr>
        <w:t>cată și</w:t>
      </w:r>
      <w:r w:rsidRPr="00235667">
        <w:rPr>
          <w:rFonts w:asciiTheme="minorHAnsi" w:hAnsiTheme="minorHAnsi" w:cstheme="minorHAnsi"/>
          <w:sz w:val="24"/>
          <w:szCs w:val="24"/>
        </w:rPr>
        <w:t xml:space="preserve"> </w:t>
      </w:r>
      <w:r w:rsidRPr="00235667">
        <w:rPr>
          <w:rFonts w:asciiTheme="minorHAnsi" w:hAnsiTheme="minorHAnsi" w:cstheme="minorHAnsi"/>
          <w:sz w:val="24"/>
          <w:szCs w:val="24"/>
        </w:rPr>
        <w:t>completată prin Hotărârea Guvernului nr. 1303/2011;</w:t>
      </w:r>
    </w:p>
    <w:p w14:paraId="1CE00D3F" w14:textId="0B747B49" w:rsidR="00220C9D" w:rsidRPr="00235667" w:rsidRDefault="00070350" w:rsidP="006D5F7A">
      <w:pPr>
        <w:numPr>
          <w:ilvl w:val="0"/>
          <w:numId w:val="24"/>
        </w:numPr>
        <w:spacing w:before="120"/>
        <w:jc w:val="both"/>
        <w:rPr>
          <w:rFonts w:asciiTheme="minorHAnsi" w:hAnsiTheme="minorHAnsi" w:cstheme="minorHAnsi"/>
          <w:sz w:val="24"/>
          <w:szCs w:val="24"/>
        </w:rPr>
      </w:pPr>
      <w:r w:rsidRPr="00235667">
        <w:rPr>
          <w:rFonts w:asciiTheme="minorHAnsi" w:hAnsiTheme="minorHAnsi" w:cstheme="minorHAnsi"/>
          <w:sz w:val="24"/>
          <w:szCs w:val="24"/>
        </w:rPr>
        <w:t>Hotărârea Consiliului Local al Comunei Șoldanu nr. 57 din 16.12.2021 privind aprobarea alegeri</w:t>
      </w:r>
      <w:r w:rsidR="00235667" w:rsidRPr="00235667">
        <w:rPr>
          <w:rFonts w:asciiTheme="minorHAnsi" w:hAnsiTheme="minorHAnsi" w:cstheme="minorHAnsi"/>
          <w:sz w:val="24"/>
          <w:szCs w:val="24"/>
        </w:rPr>
        <w:t xml:space="preserve">i </w:t>
      </w:r>
      <w:r w:rsidRPr="00235667">
        <w:rPr>
          <w:rFonts w:asciiTheme="minorHAnsi" w:hAnsiTheme="minorHAnsi" w:cstheme="minorHAnsi"/>
          <w:sz w:val="24"/>
          <w:szCs w:val="24"/>
        </w:rPr>
        <w:t xml:space="preserve">Președintelui de </w:t>
      </w:r>
      <w:r w:rsidR="00235667" w:rsidRPr="00235667">
        <w:rPr>
          <w:rFonts w:asciiTheme="minorHAnsi" w:hAnsiTheme="minorHAnsi" w:cstheme="minorHAnsi"/>
          <w:sz w:val="24"/>
          <w:szCs w:val="24"/>
        </w:rPr>
        <w:t>ș</w:t>
      </w:r>
      <w:r w:rsidRPr="00235667">
        <w:rPr>
          <w:rFonts w:asciiTheme="minorHAnsi" w:hAnsiTheme="minorHAnsi" w:cstheme="minorHAnsi"/>
          <w:sz w:val="24"/>
          <w:szCs w:val="24"/>
        </w:rPr>
        <w:t>edin</w:t>
      </w:r>
      <w:r w:rsidR="00235667" w:rsidRPr="00235667">
        <w:rPr>
          <w:rFonts w:asciiTheme="minorHAnsi" w:hAnsiTheme="minorHAnsi" w:cstheme="minorHAnsi"/>
          <w:sz w:val="24"/>
          <w:szCs w:val="24"/>
        </w:rPr>
        <w:t>ț</w:t>
      </w:r>
      <w:r w:rsidRPr="00235667">
        <w:rPr>
          <w:rFonts w:asciiTheme="minorHAnsi" w:hAnsiTheme="minorHAnsi" w:cstheme="minorHAnsi"/>
          <w:sz w:val="24"/>
          <w:szCs w:val="24"/>
        </w:rPr>
        <w:t>ă al Consiliului Local al Comunei Șoldanu pentru lunile ianuarie, februarie și martie</w:t>
      </w:r>
      <w:r w:rsidR="00235667" w:rsidRPr="00235667">
        <w:rPr>
          <w:rFonts w:asciiTheme="minorHAnsi" w:hAnsiTheme="minorHAnsi" w:cstheme="minorHAnsi"/>
          <w:sz w:val="24"/>
          <w:szCs w:val="24"/>
        </w:rPr>
        <w:t xml:space="preserve"> </w:t>
      </w:r>
      <w:r w:rsidRPr="00235667">
        <w:rPr>
          <w:rFonts w:asciiTheme="minorHAnsi" w:hAnsiTheme="minorHAnsi" w:cstheme="minorHAnsi"/>
          <w:sz w:val="24"/>
          <w:szCs w:val="24"/>
        </w:rPr>
        <w:t>2022</w:t>
      </w:r>
      <w:r w:rsidR="00220C9D" w:rsidRPr="00235667">
        <w:rPr>
          <w:rFonts w:asciiTheme="minorHAnsi" w:hAnsiTheme="minorHAnsi" w:cstheme="minorHAnsi"/>
          <w:sz w:val="24"/>
          <w:szCs w:val="24"/>
        </w:rPr>
        <w:t>.</w:t>
      </w:r>
    </w:p>
    <w:p w14:paraId="5A68DD5C" w14:textId="77777777" w:rsidR="00A00501" w:rsidRPr="007E71C5" w:rsidRDefault="00A00501" w:rsidP="000967F8">
      <w:pPr>
        <w:overflowPunct w:val="0"/>
        <w:autoSpaceDE w:val="0"/>
        <w:autoSpaceDN w:val="0"/>
        <w:adjustRightInd w:val="0"/>
        <w:spacing w:before="120"/>
        <w:jc w:val="both"/>
        <w:textAlignment w:val="baseline"/>
        <w:rPr>
          <w:rFonts w:asciiTheme="minorHAnsi" w:hAnsiTheme="minorHAnsi" w:cstheme="minorHAnsi"/>
          <w:sz w:val="24"/>
          <w:szCs w:val="24"/>
        </w:rPr>
      </w:pPr>
      <w:r w:rsidRPr="007E71C5">
        <w:rPr>
          <w:rFonts w:asciiTheme="minorHAnsi" w:hAnsiTheme="minorHAnsi" w:cstheme="minorHAnsi"/>
          <w:b/>
          <w:iCs/>
          <w:sz w:val="24"/>
          <w:szCs w:val="24"/>
        </w:rPr>
        <w:t>În conformitate cu prevederile:</w:t>
      </w:r>
    </w:p>
    <w:p w14:paraId="210B6EDD" w14:textId="28609C05" w:rsidR="008E6BE9" w:rsidRPr="008E6BE9" w:rsidRDefault="008E6BE9" w:rsidP="00637121">
      <w:pPr>
        <w:numPr>
          <w:ilvl w:val="0"/>
          <w:numId w:val="24"/>
        </w:numPr>
        <w:spacing w:before="120"/>
        <w:jc w:val="both"/>
        <w:rPr>
          <w:rFonts w:asciiTheme="minorHAnsi" w:hAnsiTheme="minorHAnsi" w:cstheme="minorHAnsi"/>
          <w:sz w:val="24"/>
          <w:szCs w:val="24"/>
        </w:rPr>
      </w:pPr>
      <w:r w:rsidRPr="008E6BE9">
        <w:rPr>
          <w:rFonts w:asciiTheme="minorHAnsi" w:hAnsiTheme="minorHAnsi" w:cstheme="minorHAnsi"/>
          <w:sz w:val="24"/>
          <w:szCs w:val="24"/>
        </w:rPr>
        <w:t>prevederile art. 20 alin. (1) lit. e) și k) din Legea nr. 273/2006 privind finanțele publice locale, cu</w:t>
      </w:r>
      <w:r>
        <w:rPr>
          <w:rFonts w:asciiTheme="minorHAnsi" w:hAnsiTheme="minorHAnsi" w:cstheme="minorHAnsi"/>
          <w:sz w:val="24"/>
          <w:szCs w:val="24"/>
        </w:rPr>
        <w:t xml:space="preserve"> </w:t>
      </w:r>
      <w:r w:rsidRPr="008E6BE9">
        <w:rPr>
          <w:rFonts w:asciiTheme="minorHAnsi" w:hAnsiTheme="minorHAnsi" w:cstheme="minorHAnsi"/>
          <w:sz w:val="24"/>
          <w:szCs w:val="24"/>
        </w:rPr>
        <w:t>modificările și completările ulterioare;</w:t>
      </w:r>
    </w:p>
    <w:p w14:paraId="24F34661" w14:textId="77777777" w:rsidR="008E6BE9" w:rsidRDefault="008E6BE9" w:rsidP="00674C84">
      <w:pPr>
        <w:numPr>
          <w:ilvl w:val="0"/>
          <w:numId w:val="24"/>
        </w:numPr>
        <w:spacing w:before="120"/>
        <w:jc w:val="both"/>
        <w:rPr>
          <w:rFonts w:asciiTheme="minorHAnsi" w:hAnsiTheme="minorHAnsi" w:cstheme="minorHAnsi"/>
          <w:sz w:val="24"/>
          <w:szCs w:val="24"/>
        </w:rPr>
      </w:pPr>
      <w:r w:rsidRPr="008E6BE9">
        <w:rPr>
          <w:rFonts w:asciiTheme="minorHAnsi" w:hAnsiTheme="minorHAnsi" w:cstheme="minorHAnsi"/>
          <w:sz w:val="24"/>
          <w:szCs w:val="24"/>
        </w:rPr>
        <w:t>prevederile Hotărârii Guvernului României nr. 392/2020 privind aprobarea Normelor tehnice pentru întocmirea inventarului bunurilor care alcătuiesc domeniul public și privat al comunelor, al orașelor, al municipiilor și al județelor;</w:t>
      </w:r>
    </w:p>
    <w:p w14:paraId="345A0909" w14:textId="15A126AE" w:rsidR="009054A6" w:rsidRPr="008E6BE9" w:rsidRDefault="008E6BE9" w:rsidP="003221F3">
      <w:pPr>
        <w:numPr>
          <w:ilvl w:val="0"/>
          <w:numId w:val="24"/>
        </w:numPr>
        <w:spacing w:before="120"/>
        <w:jc w:val="both"/>
        <w:rPr>
          <w:rFonts w:asciiTheme="minorHAnsi" w:hAnsiTheme="minorHAnsi" w:cstheme="minorHAnsi"/>
          <w:sz w:val="24"/>
          <w:szCs w:val="24"/>
        </w:rPr>
      </w:pPr>
      <w:r w:rsidRPr="008E6BE9">
        <w:rPr>
          <w:rFonts w:asciiTheme="minorHAnsi" w:hAnsiTheme="minorHAnsi" w:cstheme="minorHAnsi"/>
          <w:sz w:val="24"/>
          <w:szCs w:val="24"/>
        </w:rPr>
        <w:t>prevederilor art. 87 alin. (5), art. 129 alin. (1), alin. (2) lit. c), art. 136, art. 286 alin. (4), art. 289, art. 290, art. 361 din Ordonanța de urgență a Guvernului nr. 57/2019 privind Codul Administrativ, cu modificările și completările ulterioare.</w:t>
      </w:r>
    </w:p>
    <w:p w14:paraId="7D1973E9" w14:textId="77777777" w:rsidR="00690C84" w:rsidRPr="007E71C5" w:rsidRDefault="00690C84" w:rsidP="000967F8">
      <w:pPr>
        <w:overflowPunct w:val="0"/>
        <w:autoSpaceDE w:val="0"/>
        <w:autoSpaceDN w:val="0"/>
        <w:adjustRightInd w:val="0"/>
        <w:spacing w:before="120"/>
        <w:jc w:val="both"/>
        <w:textAlignment w:val="baseline"/>
        <w:rPr>
          <w:rFonts w:asciiTheme="minorHAnsi" w:hAnsiTheme="minorHAnsi" w:cstheme="minorHAnsi"/>
          <w:b/>
          <w:iCs/>
          <w:sz w:val="24"/>
          <w:szCs w:val="24"/>
        </w:rPr>
      </w:pPr>
      <w:r w:rsidRPr="007E71C5">
        <w:rPr>
          <w:rFonts w:asciiTheme="minorHAnsi" w:hAnsiTheme="minorHAnsi" w:cstheme="minorHAnsi"/>
          <w:b/>
          <w:iCs/>
          <w:sz w:val="24"/>
          <w:szCs w:val="24"/>
        </w:rPr>
        <w:t>Luând în considerare:</w:t>
      </w:r>
    </w:p>
    <w:p w14:paraId="50791DF9" w14:textId="38024984" w:rsidR="004C790D" w:rsidRPr="007E71C5" w:rsidRDefault="004C790D" w:rsidP="00D4539F">
      <w:pPr>
        <w:numPr>
          <w:ilvl w:val="0"/>
          <w:numId w:val="24"/>
        </w:numPr>
        <w:spacing w:before="120"/>
        <w:jc w:val="both"/>
        <w:rPr>
          <w:rFonts w:asciiTheme="minorHAnsi" w:hAnsiTheme="minorHAnsi" w:cstheme="minorHAnsi"/>
          <w:sz w:val="24"/>
          <w:szCs w:val="24"/>
        </w:rPr>
      </w:pPr>
      <w:r w:rsidRPr="007E71C5">
        <w:rPr>
          <w:rFonts w:asciiTheme="minorHAnsi" w:hAnsiTheme="minorHAnsi" w:cstheme="minorHAnsi"/>
          <w:sz w:val="24"/>
          <w:szCs w:val="24"/>
        </w:rPr>
        <w:lastRenderedPageBreak/>
        <w:t xml:space="preserve">prevederile art. 9 pct. 3 din Carta europeană a autonomiei locale, adoptată la Strasbourg la 15 octombrie 1985 </w:t>
      </w:r>
      <w:r w:rsidR="00235667" w:rsidRPr="007E71C5">
        <w:rPr>
          <w:rFonts w:asciiTheme="minorHAnsi" w:hAnsiTheme="minorHAnsi" w:cstheme="minorHAnsi"/>
          <w:sz w:val="24"/>
          <w:szCs w:val="24"/>
        </w:rPr>
        <w:t>și</w:t>
      </w:r>
      <w:r w:rsidRPr="007E71C5">
        <w:rPr>
          <w:rFonts w:asciiTheme="minorHAnsi" w:hAnsiTheme="minorHAnsi" w:cstheme="minorHAnsi"/>
          <w:sz w:val="24"/>
          <w:szCs w:val="24"/>
        </w:rPr>
        <w:t xml:space="preserve"> ratificată prin Legea nr. 199/1997;</w:t>
      </w:r>
    </w:p>
    <w:p w14:paraId="442D1AB2" w14:textId="77777777" w:rsidR="00215C4B" w:rsidRPr="007E71C5" w:rsidRDefault="004C790D" w:rsidP="00C67F71">
      <w:pPr>
        <w:numPr>
          <w:ilvl w:val="0"/>
          <w:numId w:val="24"/>
        </w:numPr>
        <w:spacing w:before="120"/>
        <w:jc w:val="both"/>
        <w:rPr>
          <w:rFonts w:asciiTheme="minorHAnsi" w:hAnsiTheme="minorHAnsi" w:cstheme="minorHAnsi"/>
          <w:sz w:val="24"/>
          <w:szCs w:val="24"/>
        </w:rPr>
      </w:pPr>
      <w:r w:rsidRPr="007E71C5">
        <w:rPr>
          <w:rFonts w:asciiTheme="minorHAnsi" w:hAnsiTheme="minorHAnsi" w:cstheme="minorHAnsi"/>
          <w:sz w:val="24"/>
          <w:szCs w:val="24"/>
        </w:rPr>
        <w:t>prevederile art. 121 alin. (1) și (2) din Constituția României, republicată, aprobată prin Legea de</w:t>
      </w:r>
      <w:r w:rsidR="00215C4B" w:rsidRPr="007E71C5">
        <w:rPr>
          <w:rFonts w:asciiTheme="minorHAnsi" w:hAnsiTheme="minorHAnsi" w:cstheme="minorHAnsi"/>
          <w:sz w:val="24"/>
          <w:szCs w:val="24"/>
        </w:rPr>
        <w:t xml:space="preserve"> </w:t>
      </w:r>
      <w:r w:rsidRPr="007E71C5">
        <w:rPr>
          <w:rFonts w:asciiTheme="minorHAnsi" w:hAnsiTheme="minorHAnsi" w:cstheme="minorHAnsi"/>
          <w:sz w:val="24"/>
          <w:szCs w:val="24"/>
        </w:rPr>
        <w:t>revizuire a Constituției României nr. 429/2003;</w:t>
      </w:r>
    </w:p>
    <w:p w14:paraId="0960D06A" w14:textId="77777777" w:rsidR="00215C4B" w:rsidRPr="007E71C5" w:rsidRDefault="004C790D" w:rsidP="00E954A8">
      <w:pPr>
        <w:numPr>
          <w:ilvl w:val="0"/>
          <w:numId w:val="24"/>
        </w:numPr>
        <w:spacing w:before="120"/>
        <w:jc w:val="both"/>
        <w:rPr>
          <w:rFonts w:asciiTheme="minorHAnsi" w:hAnsiTheme="minorHAnsi" w:cstheme="minorHAnsi"/>
          <w:sz w:val="24"/>
          <w:szCs w:val="24"/>
        </w:rPr>
      </w:pPr>
      <w:r w:rsidRPr="007E71C5">
        <w:rPr>
          <w:rFonts w:asciiTheme="minorHAnsi" w:hAnsiTheme="minorHAnsi" w:cstheme="minorHAnsi"/>
          <w:sz w:val="24"/>
          <w:szCs w:val="24"/>
        </w:rPr>
        <w:t>prevederile art. 7 alin. (2) din Codul civil al României, aprobat prin Legea nr. 287/2009, republicată,</w:t>
      </w:r>
      <w:r w:rsidR="00215C4B" w:rsidRPr="007E71C5">
        <w:rPr>
          <w:rFonts w:asciiTheme="minorHAnsi" w:hAnsiTheme="minorHAnsi" w:cstheme="minorHAnsi"/>
          <w:sz w:val="24"/>
          <w:szCs w:val="24"/>
        </w:rPr>
        <w:t xml:space="preserve"> </w:t>
      </w:r>
      <w:r w:rsidRPr="007E71C5">
        <w:rPr>
          <w:rFonts w:asciiTheme="minorHAnsi" w:hAnsiTheme="minorHAnsi" w:cstheme="minorHAnsi"/>
          <w:sz w:val="24"/>
          <w:szCs w:val="24"/>
        </w:rPr>
        <w:t>modificată și completată;</w:t>
      </w:r>
    </w:p>
    <w:p w14:paraId="2103A792" w14:textId="77777777" w:rsidR="00215C4B" w:rsidRPr="007E71C5" w:rsidRDefault="004C790D" w:rsidP="00AB69F8">
      <w:pPr>
        <w:numPr>
          <w:ilvl w:val="0"/>
          <w:numId w:val="24"/>
        </w:numPr>
        <w:spacing w:before="120"/>
        <w:jc w:val="both"/>
        <w:rPr>
          <w:rFonts w:asciiTheme="minorHAnsi" w:hAnsiTheme="minorHAnsi" w:cstheme="minorHAnsi"/>
          <w:sz w:val="24"/>
          <w:szCs w:val="24"/>
        </w:rPr>
      </w:pPr>
      <w:r w:rsidRPr="007E71C5">
        <w:rPr>
          <w:rFonts w:asciiTheme="minorHAnsi" w:hAnsiTheme="minorHAnsi" w:cstheme="minorHAnsi"/>
          <w:sz w:val="24"/>
          <w:szCs w:val="24"/>
        </w:rPr>
        <w:t>prevederile art. 211 din Ordonanța de urgență a Guvernului nr. 57/2019 privind Codul</w:t>
      </w:r>
      <w:r w:rsidR="00215C4B" w:rsidRPr="007E71C5">
        <w:rPr>
          <w:rFonts w:asciiTheme="minorHAnsi" w:hAnsiTheme="minorHAnsi" w:cstheme="minorHAnsi"/>
          <w:sz w:val="24"/>
          <w:szCs w:val="24"/>
        </w:rPr>
        <w:t xml:space="preserve"> </w:t>
      </w:r>
      <w:r w:rsidRPr="007E71C5">
        <w:rPr>
          <w:rFonts w:asciiTheme="minorHAnsi" w:hAnsiTheme="minorHAnsi" w:cstheme="minorHAnsi"/>
          <w:sz w:val="24"/>
          <w:szCs w:val="24"/>
        </w:rPr>
        <w:t>Administrativ, cu modificările și completările ulterioare;</w:t>
      </w:r>
    </w:p>
    <w:p w14:paraId="1C5058AD" w14:textId="664AC786" w:rsidR="00CF754F" w:rsidRPr="007E71C5" w:rsidRDefault="004C790D" w:rsidP="001B4748">
      <w:pPr>
        <w:numPr>
          <w:ilvl w:val="0"/>
          <w:numId w:val="24"/>
        </w:numPr>
        <w:spacing w:before="120"/>
        <w:jc w:val="both"/>
        <w:rPr>
          <w:rFonts w:asciiTheme="minorHAnsi" w:hAnsiTheme="minorHAnsi" w:cstheme="minorHAnsi"/>
          <w:sz w:val="24"/>
          <w:szCs w:val="24"/>
        </w:rPr>
      </w:pPr>
      <w:r w:rsidRPr="007E71C5">
        <w:rPr>
          <w:rFonts w:asciiTheme="minorHAnsi" w:hAnsiTheme="minorHAnsi" w:cstheme="minorHAnsi"/>
          <w:sz w:val="24"/>
          <w:szCs w:val="24"/>
        </w:rPr>
        <w:t>prevederile art. 3 alin. (2), art. 31, art. 40-40 și art. 80-83 din Legea nr. 24/2000 privind normele de</w:t>
      </w:r>
      <w:r w:rsidR="00215C4B" w:rsidRPr="007E71C5">
        <w:rPr>
          <w:rFonts w:asciiTheme="minorHAnsi" w:hAnsiTheme="minorHAnsi" w:cstheme="minorHAnsi"/>
          <w:sz w:val="24"/>
          <w:szCs w:val="24"/>
        </w:rPr>
        <w:t xml:space="preserve"> </w:t>
      </w:r>
      <w:r w:rsidRPr="007E71C5">
        <w:rPr>
          <w:rFonts w:asciiTheme="minorHAnsi" w:hAnsiTheme="minorHAnsi" w:cstheme="minorHAnsi"/>
          <w:sz w:val="24"/>
          <w:szCs w:val="24"/>
        </w:rPr>
        <w:t>tehnică legislativă pentru elaborarea actelor normative, republicată, cu modi</w:t>
      </w:r>
      <w:r w:rsidR="0054163E">
        <w:rPr>
          <w:rFonts w:ascii="Calibri" w:eastAsia="Calibri" w:hAnsi="Calibri" w:cs="Calibri"/>
          <w:sz w:val="24"/>
          <w:szCs w:val="24"/>
        </w:rPr>
        <w:t>fi</w:t>
      </w:r>
      <w:r w:rsidRPr="007E71C5">
        <w:rPr>
          <w:rFonts w:asciiTheme="minorHAnsi" w:hAnsiTheme="minorHAnsi" w:cstheme="minorHAnsi"/>
          <w:sz w:val="24"/>
          <w:szCs w:val="24"/>
        </w:rPr>
        <w:t>cările și completările</w:t>
      </w:r>
      <w:r w:rsidR="00215C4B" w:rsidRPr="007E71C5">
        <w:rPr>
          <w:rFonts w:asciiTheme="minorHAnsi" w:hAnsiTheme="minorHAnsi" w:cstheme="minorHAnsi"/>
          <w:sz w:val="24"/>
          <w:szCs w:val="24"/>
        </w:rPr>
        <w:t xml:space="preserve"> </w:t>
      </w:r>
      <w:r w:rsidRPr="007E71C5">
        <w:rPr>
          <w:rFonts w:asciiTheme="minorHAnsi" w:hAnsiTheme="minorHAnsi" w:cstheme="minorHAnsi"/>
          <w:sz w:val="24"/>
          <w:szCs w:val="24"/>
        </w:rPr>
        <w:t>ulterioare.</w:t>
      </w:r>
    </w:p>
    <w:p w14:paraId="4A533454" w14:textId="77777777" w:rsidR="00327491" w:rsidRPr="007E71C5" w:rsidRDefault="00327491" w:rsidP="00327491">
      <w:pPr>
        <w:spacing w:before="120" w:after="60" w:line="252" w:lineRule="auto"/>
        <w:jc w:val="both"/>
        <w:rPr>
          <w:rFonts w:asciiTheme="minorHAnsi" w:hAnsiTheme="minorHAnsi" w:cstheme="minorHAnsi"/>
          <w:b/>
          <w:sz w:val="24"/>
          <w:szCs w:val="24"/>
        </w:rPr>
      </w:pPr>
      <w:r w:rsidRPr="007E71C5">
        <w:rPr>
          <w:rFonts w:asciiTheme="minorHAnsi" w:hAnsiTheme="minorHAnsi" w:cstheme="minorHAnsi"/>
          <w:b/>
          <w:sz w:val="24"/>
          <w:szCs w:val="24"/>
        </w:rPr>
        <w:t xml:space="preserve">Față de elementele de drept și de fapt prezentate, </w:t>
      </w:r>
    </w:p>
    <w:p w14:paraId="750B4FC8" w14:textId="77777777" w:rsidR="00327491" w:rsidRPr="007E71C5" w:rsidRDefault="00327491" w:rsidP="00327491">
      <w:pPr>
        <w:pStyle w:val="NormalWeb"/>
        <w:spacing w:line="252" w:lineRule="auto"/>
        <w:jc w:val="both"/>
        <w:rPr>
          <w:rFonts w:asciiTheme="minorHAnsi" w:hAnsiTheme="minorHAnsi" w:cstheme="minorHAnsi"/>
          <w:b/>
        </w:rPr>
      </w:pPr>
      <w:r w:rsidRPr="007E71C5">
        <w:rPr>
          <w:rFonts w:asciiTheme="minorHAnsi" w:hAnsiTheme="minorHAnsi" w:cstheme="minorHAnsi"/>
          <w:b/>
        </w:rPr>
        <w:t>În temeiul</w:t>
      </w:r>
      <w:r w:rsidRPr="007E71C5">
        <w:rPr>
          <w:rFonts w:asciiTheme="minorHAnsi" w:hAnsiTheme="minorHAnsi" w:cstheme="minorHAnsi"/>
        </w:rPr>
        <w:t xml:space="preserve"> Ordonanței de urgență a Guvernului nr.57/2019 privind Codul Administrativ, cu modificările și completările ulterioare:</w:t>
      </w:r>
    </w:p>
    <w:p w14:paraId="4E00A09E" w14:textId="77777777" w:rsidR="00327491" w:rsidRPr="007E71C5" w:rsidRDefault="00327491" w:rsidP="00327491">
      <w:pPr>
        <w:numPr>
          <w:ilvl w:val="0"/>
          <w:numId w:val="27"/>
        </w:numPr>
        <w:spacing w:before="120" w:line="252" w:lineRule="auto"/>
        <w:jc w:val="both"/>
        <w:rPr>
          <w:rFonts w:asciiTheme="minorHAnsi" w:hAnsiTheme="minorHAnsi" w:cstheme="minorHAnsi"/>
          <w:sz w:val="24"/>
          <w:szCs w:val="24"/>
        </w:rPr>
      </w:pPr>
      <w:r w:rsidRPr="007E71C5">
        <w:rPr>
          <w:rFonts w:asciiTheme="minorHAnsi" w:hAnsiTheme="minorHAnsi" w:cstheme="minorHAnsi"/>
          <w:sz w:val="24"/>
          <w:szCs w:val="24"/>
        </w:rPr>
        <w:t>art. 136 alin. (1) - proiectele de hotărâri pot fi inițiate de primar, de consilierii locali sau de cetățeni. Elaborarea proiectelor se face de cei care le propun, cu sprijinul secretarului general al unității/subdiviziunii administrativ-teritoriale și al compartimentelor de resort din cadrul aparatului de specialitate al primarului;</w:t>
      </w:r>
    </w:p>
    <w:p w14:paraId="091EBC12" w14:textId="77777777" w:rsidR="00327491" w:rsidRPr="007E71C5" w:rsidRDefault="00327491" w:rsidP="00327491">
      <w:pPr>
        <w:numPr>
          <w:ilvl w:val="0"/>
          <w:numId w:val="27"/>
        </w:numPr>
        <w:spacing w:before="120" w:line="252" w:lineRule="auto"/>
        <w:jc w:val="both"/>
        <w:rPr>
          <w:rFonts w:asciiTheme="minorHAnsi" w:hAnsiTheme="minorHAnsi" w:cstheme="minorHAnsi"/>
          <w:sz w:val="24"/>
          <w:szCs w:val="24"/>
        </w:rPr>
      </w:pPr>
      <w:r w:rsidRPr="007E71C5">
        <w:rPr>
          <w:rFonts w:asciiTheme="minorHAnsi" w:hAnsiTheme="minorHAnsi" w:cstheme="minorHAnsi"/>
          <w:sz w:val="24"/>
          <w:szCs w:val="24"/>
        </w:rPr>
        <w:t>art. 139 alin. (1) - în exercitarea atribuțiilor ce îi revin, consiliul local adoptă hotărâri, cu majoritate absolută sau simplă, după caz;</w:t>
      </w:r>
    </w:p>
    <w:p w14:paraId="7B21BCE0" w14:textId="5DD5601B" w:rsidR="00327491" w:rsidRPr="007E71C5" w:rsidRDefault="00327491" w:rsidP="00327491">
      <w:pPr>
        <w:numPr>
          <w:ilvl w:val="0"/>
          <w:numId w:val="27"/>
        </w:numPr>
        <w:spacing w:before="120" w:line="252" w:lineRule="auto"/>
        <w:jc w:val="both"/>
        <w:rPr>
          <w:rFonts w:asciiTheme="minorHAnsi" w:hAnsiTheme="minorHAnsi" w:cstheme="minorHAnsi"/>
          <w:sz w:val="24"/>
          <w:szCs w:val="24"/>
        </w:rPr>
      </w:pPr>
      <w:r w:rsidRPr="007E71C5">
        <w:rPr>
          <w:rFonts w:asciiTheme="minorHAnsi" w:hAnsiTheme="minorHAnsi" w:cstheme="minorHAnsi"/>
          <w:sz w:val="24"/>
          <w:szCs w:val="24"/>
        </w:rPr>
        <w:t>art. 196 alin. (1) lit.</w:t>
      </w:r>
      <w:r w:rsidR="0054163E">
        <w:rPr>
          <w:rFonts w:asciiTheme="minorHAnsi" w:hAnsiTheme="minorHAnsi" w:cstheme="minorHAnsi"/>
          <w:sz w:val="24"/>
          <w:szCs w:val="24"/>
        </w:rPr>
        <w:t xml:space="preserve"> </w:t>
      </w:r>
      <w:r w:rsidRPr="007E71C5">
        <w:rPr>
          <w:rFonts w:asciiTheme="minorHAnsi" w:hAnsiTheme="minorHAnsi" w:cstheme="minorHAnsi"/>
          <w:sz w:val="24"/>
          <w:szCs w:val="24"/>
        </w:rPr>
        <w:t>a) - în exercitarea atribuțiilor ce le revin, autoritățile administrației publice locale adoptă sau emit, după caz, acte administrative cu caracter normativ sau individual, după cum urmează: consiliul local și consiliul județean adoptă hotărâri,</w:t>
      </w:r>
    </w:p>
    <w:p w14:paraId="5857E25F" w14:textId="4E88D80F" w:rsidR="00327491" w:rsidRPr="007E71C5" w:rsidRDefault="00327491" w:rsidP="0054786E">
      <w:pPr>
        <w:pStyle w:val="NormalWeb"/>
        <w:spacing w:line="252" w:lineRule="auto"/>
        <w:jc w:val="both"/>
        <w:rPr>
          <w:rFonts w:asciiTheme="minorHAnsi" w:hAnsiTheme="minorHAnsi" w:cstheme="minorHAnsi"/>
        </w:rPr>
      </w:pPr>
      <w:r w:rsidRPr="007E71C5">
        <w:rPr>
          <w:rFonts w:asciiTheme="minorHAnsi" w:hAnsiTheme="minorHAnsi" w:cstheme="minorHAnsi"/>
        </w:rPr>
        <w:t xml:space="preserve">s-a </w:t>
      </w:r>
      <w:r w:rsidR="0054163E" w:rsidRPr="007E71C5">
        <w:rPr>
          <w:rFonts w:asciiTheme="minorHAnsi" w:hAnsiTheme="minorHAnsi" w:cstheme="minorHAnsi"/>
        </w:rPr>
        <w:t>inițiat</w:t>
      </w:r>
      <w:r w:rsidRPr="007E71C5">
        <w:rPr>
          <w:rFonts w:asciiTheme="minorHAnsi" w:hAnsiTheme="minorHAnsi" w:cstheme="minorHAnsi"/>
        </w:rPr>
        <w:t xml:space="preserve"> Proiectul de hotărâre privind </w:t>
      </w:r>
      <w:r w:rsidR="003E62C5" w:rsidRPr="003E62C5">
        <w:rPr>
          <w:rFonts w:asciiTheme="minorHAnsi" w:hAnsiTheme="minorHAnsi" w:cstheme="minorHAnsi"/>
          <w:bCs/>
        </w:rPr>
        <w:t xml:space="preserve">aprobarea </w:t>
      </w:r>
      <w:r w:rsidR="0054786E" w:rsidRPr="0054786E">
        <w:rPr>
          <w:rFonts w:asciiTheme="minorHAnsi" w:hAnsiTheme="minorHAnsi" w:cstheme="minorHAnsi"/>
          <w:bCs/>
        </w:rPr>
        <w:t>trecerii din domeniul public în domeniul privat al Comunei Șoldanu a imobilului situat în intravilanul Satului Negoești, Tarlaua 29, Parcela 3, număr cadastral 20338</w:t>
      </w:r>
      <w:r w:rsidRPr="007E71C5">
        <w:rPr>
          <w:rFonts w:asciiTheme="minorHAnsi" w:hAnsiTheme="minorHAnsi" w:cstheme="minorHAnsi"/>
        </w:rPr>
        <w:t>.</w:t>
      </w:r>
    </w:p>
    <w:p w14:paraId="3E94403C" w14:textId="50AABCB5" w:rsidR="00327491" w:rsidRPr="007E71C5" w:rsidRDefault="00327491" w:rsidP="00327491">
      <w:pPr>
        <w:pStyle w:val="NormalWeb"/>
        <w:spacing w:line="252" w:lineRule="auto"/>
        <w:jc w:val="both"/>
        <w:rPr>
          <w:rFonts w:asciiTheme="minorHAnsi" w:hAnsiTheme="minorHAnsi" w:cstheme="minorHAnsi"/>
        </w:rPr>
      </w:pPr>
      <w:r w:rsidRPr="007E71C5">
        <w:rPr>
          <w:rFonts w:asciiTheme="minorHAnsi" w:hAnsiTheme="minorHAnsi" w:cstheme="minorHAnsi"/>
        </w:rPr>
        <w:t xml:space="preserve">Considerând proiectul de hotărâre elaborat ca fiind legal </w:t>
      </w:r>
      <w:r w:rsidR="003E62C5" w:rsidRPr="007E71C5">
        <w:rPr>
          <w:rFonts w:asciiTheme="minorHAnsi" w:hAnsiTheme="minorHAnsi" w:cstheme="minorHAnsi"/>
        </w:rPr>
        <w:t>și</w:t>
      </w:r>
      <w:r w:rsidRPr="007E71C5">
        <w:rPr>
          <w:rFonts w:asciiTheme="minorHAnsi" w:hAnsiTheme="minorHAnsi" w:cstheme="minorHAnsi"/>
        </w:rPr>
        <w:t xml:space="preserve"> oportun, pe cale de </w:t>
      </w:r>
      <w:r w:rsidR="003E62C5" w:rsidRPr="007E71C5">
        <w:rPr>
          <w:rFonts w:asciiTheme="minorHAnsi" w:hAnsiTheme="minorHAnsi" w:cstheme="minorHAnsi"/>
        </w:rPr>
        <w:t>consecință</w:t>
      </w:r>
      <w:r w:rsidRPr="007E71C5">
        <w:rPr>
          <w:rFonts w:asciiTheme="minorHAnsi" w:hAnsiTheme="minorHAnsi" w:cstheme="minorHAnsi"/>
        </w:rPr>
        <w:t xml:space="preserve"> propun Consiliului Local al Comunei Șoldanu aprobarea acestuia în forma prezentată. </w:t>
      </w:r>
    </w:p>
    <w:p w14:paraId="587122F3" w14:textId="77777777" w:rsidR="00327491" w:rsidRPr="007E71C5" w:rsidRDefault="00327491" w:rsidP="00327491">
      <w:pPr>
        <w:jc w:val="both"/>
        <w:rPr>
          <w:rFonts w:asciiTheme="minorHAnsi" w:hAnsiTheme="minorHAnsi" w:cstheme="minorHAnsi"/>
          <w:sz w:val="24"/>
          <w:szCs w:val="24"/>
        </w:rPr>
      </w:pPr>
    </w:p>
    <w:p w14:paraId="628319C2" w14:textId="77777777" w:rsidR="003E62C5" w:rsidRPr="0054786E" w:rsidRDefault="003E62C5" w:rsidP="0054786E">
      <w:pPr>
        <w:jc w:val="center"/>
        <w:rPr>
          <w:rFonts w:asciiTheme="minorHAnsi" w:hAnsiTheme="minorHAnsi" w:cstheme="minorHAnsi"/>
          <w:b/>
        </w:rPr>
      </w:pPr>
      <w:r w:rsidRPr="0054786E">
        <w:rPr>
          <w:rFonts w:asciiTheme="minorHAnsi" w:hAnsiTheme="minorHAnsi" w:cstheme="minorHAnsi"/>
          <w:b/>
        </w:rPr>
        <w:t>INIȚIATOR PROIECT:</w:t>
      </w:r>
    </w:p>
    <w:p w14:paraId="7F9385FE" w14:textId="74511A56" w:rsidR="003E62C5" w:rsidRPr="0054786E" w:rsidRDefault="003E62C5" w:rsidP="0054786E">
      <w:pPr>
        <w:jc w:val="center"/>
        <w:rPr>
          <w:rFonts w:asciiTheme="minorHAnsi" w:hAnsiTheme="minorHAnsi" w:cstheme="minorHAnsi"/>
          <w:bCs/>
        </w:rPr>
      </w:pPr>
      <w:r w:rsidRPr="0054786E">
        <w:rPr>
          <w:rFonts w:asciiTheme="minorHAnsi" w:hAnsiTheme="minorHAnsi" w:cstheme="minorHAnsi"/>
          <w:bCs/>
        </w:rPr>
        <w:t>Viceprimarul cu atribuții de primar al comunei Șoldanu</w:t>
      </w:r>
      <w:r w:rsidR="00527F21" w:rsidRPr="0054786E">
        <w:rPr>
          <w:rFonts w:asciiTheme="minorHAnsi" w:hAnsiTheme="minorHAnsi" w:cstheme="minorHAnsi"/>
          <w:bCs/>
        </w:rPr>
        <w:t>,</w:t>
      </w:r>
    </w:p>
    <w:p w14:paraId="09E1F2FE" w14:textId="40946F0F" w:rsidR="006B3E5E" w:rsidRPr="0054786E" w:rsidRDefault="0054786E" w:rsidP="0054786E">
      <w:pPr>
        <w:jc w:val="center"/>
        <w:rPr>
          <w:rFonts w:asciiTheme="minorHAnsi" w:hAnsiTheme="minorHAnsi" w:cstheme="minorHAnsi"/>
        </w:rPr>
      </w:pPr>
      <w:r w:rsidRPr="0054786E">
        <w:rPr>
          <w:rFonts w:asciiTheme="minorHAnsi" w:hAnsiTheme="minorHAnsi" w:cstheme="minorHAnsi"/>
          <w:b/>
        </w:rPr>
        <w:t>Valeriu MUSTĂȚEA</w:t>
      </w:r>
    </w:p>
    <w:sectPr w:rsidR="006B3E5E" w:rsidRPr="0054786E" w:rsidSect="000967F8">
      <w:footerReference w:type="default" r:id="rId7"/>
      <w:pgSz w:w="11907" w:h="16840" w:code="9"/>
      <w:pgMar w:top="567" w:right="567" w:bottom="567" w:left="1134" w:header="709" w:footer="709"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527352" w14:textId="77777777" w:rsidR="0095090A" w:rsidRDefault="0095090A" w:rsidP="0095090A">
      <w:r>
        <w:separator/>
      </w:r>
    </w:p>
  </w:endnote>
  <w:endnote w:type="continuationSeparator" w:id="0">
    <w:p w14:paraId="7EE3EBCE" w14:textId="77777777" w:rsidR="0095090A" w:rsidRDefault="0095090A" w:rsidP="009509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EFF" w:usb1="F9DFFFFF" w:usb2="0000007F" w:usb3="00000000" w:csb0="003F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9873809"/>
      <w:docPartObj>
        <w:docPartGallery w:val="Page Numbers (Bottom of Page)"/>
        <w:docPartUnique/>
      </w:docPartObj>
    </w:sdtPr>
    <w:sdtEndPr/>
    <w:sdtContent>
      <w:sdt>
        <w:sdtPr>
          <w:id w:val="1728636285"/>
          <w:docPartObj>
            <w:docPartGallery w:val="Page Numbers (Top of Page)"/>
            <w:docPartUnique/>
          </w:docPartObj>
        </w:sdtPr>
        <w:sdtEndPr/>
        <w:sdtContent>
          <w:p w14:paraId="1E25858C" w14:textId="294CFC08" w:rsidR="0095090A" w:rsidRDefault="0095090A" w:rsidP="0095090A">
            <w:pPr>
              <w:pStyle w:val="Subsol"/>
              <w:spacing w:before="120"/>
              <w:jc w:val="center"/>
            </w:pPr>
            <w:r w:rsidRPr="0095090A">
              <w:rPr>
                <w:sz w:val="20"/>
                <w:szCs w:val="20"/>
                <w:highlight w:val="lightGray"/>
              </w:rPr>
              <w:t xml:space="preserve">Pagină </w:t>
            </w:r>
            <w:r w:rsidRPr="0095090A">
              <w:rPr>
                <w:b/>
                <w:bCs/>
                <w:sz w:val="20"/>
                <w:szCs w:val="20"/>
                <w:highlight w:val="lightGray"/>
              </w:rPr>
              <w:fldChar w:fldCharType="begin"/>
            </w:r>
            <w:r w:rsidRPr="0095090A">
              <w:rPr>
                <w:b/>
                <w:bCs/>
                <w:sz w:val="20"/>
                <w:szCs w:val="20"/>
                <w:highlight w:val="lightGray"/>
              </w:rPr>
              <w:instrText>PAGE</w:instrText>
            </w:r>
            <w:r w:rsidRPr="0095090A">
              <w:rPr>
                <w:b/>
                <w:bCs/>
                <w:sz w:val="20"/>
                <w:szCs w:val="20"/>
                <w:highlight w:val="lightGray"/>
              </w:rPr>
              <w:fldChar w:fldCharType="separate"/>
            </w:r>
            <w:r w:rsidRPr="0095090A">
              <w:rPr>
                <w:b/>
                <w:bCs/>
                <w:sz w:val="20"/>
                <w:szCs w:val="20"/>
                <w:highlight w:val="lightGray"/>
              </w:rPr>
              <w:t>2</w:t>
            </w:r>
            <w:r w:rsidRPr="0095090A">
              <w:rPr>
                <w:b/>
                <w:bCs/>
                <w:sz w:val="20"/>
                <w:szCs w:val="20"/>
                <w:highlight w:val="lightGray"/>
              </w:rPr>
              <w:fldChar w:fldCharType="end"/>
            </w:r>
            <w:r w:rsidRPr="0095090A">
              <w:rPr>
                <w:sz w:val="20"/>
                <w:szCs w:val="20"/>
                <w:highlight w:val="lightGray"/>
              </w:rPr>
              <w:t xml:space="preserve"> din </w:t>
            </w:r>
            <w:r w:rsidRPr="0095090A">
              <w:rPr>
                <w:b/>
                <w:bCs/>
                <w:sz w:val="20"/>
                <w:szCs w:val="20"/>
                <w:highlight w:val="lightGray"/>
              </w:rPr>
              <w:fldChar w:fldCharType="begin"/>
            </w:r>
            <w:r w:rsidRPr="0095090A">
              <w:rPr>
                <w:b/>
                <w:bCs/>
                <w:sz w:val="20"/>
                <w:szCs w:val="20"/>
                <w:highlight w:val="lightGray"/>
              </w:rPr>
              <w:instrText>NUMPAGES</w:instrText>
            </w:r>
            <w:r w:rsidRPr="0095090A">
              <w:rPr>
                <w:b/>
                <w:bCs/>
                <w:sz w:val="20"/>
                <w:szCs w:val="20"/>
                <w:highlight w:val="lightGray"/>
              </w:rPr>
              <w:fldChar w:fldCharType="separate"/>
            </w:r>
            <w:r w:rsidRPr="0095090A">
              <w:rPr>
                <w:b/>
                <w:bCs/>
                <w:sz w:val="20"/>
                <w:szCs w:val="20"/>
                <w:highlight w:val="lightGray"/>
              </w:rPr>
              <w:t>2</w:t>
            </w:r>
            <w:r w:rsidRPr="0095090A">
              <w:rPr>
                <w:b/>
                <w:bCs/>
                <w:sz w:val="20"/>
                <w:szCs w:val="20"/>
                <w:highlight w:val="lightGray"/>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752256" w14:textId="77777777" w:rsidR="0095090A" w:rsidRDefault="0095090A" w:rsidP="0095090A">
      <w:r>
        <w:separator/>
      </w:r>
    </w:p>
  </w:footnote>
  <w:footnote w:type="continuationSeparator" w:id="0">
    <w:p w14:paraId="72121BD6" w14:textId="77777777" w:rsidR="0095090A" w:rsidRDefault="0095090A" w:rsidP="009509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7449A"/>
    <w:multiLevelType w:val="hybridMultilevel"/>
    <w:tmpl w:val="8B00E39E"/>
    <w:lvl w:ilvl="0" w:tplc="D970210E">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19B5282"/>
    <w:multiLevelType w:val="multilevel"/>
    <w:tmpl w:val="2F2039F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E23A4D"/>
    <w:multiLevelType w:val="multilevel"/>
    <w:tmpl w:val="200CF8BC"/>
    <w:lvl w:ilvl="0">
      <w:start w:val="9"/>
      <w:numFmt w:val="bullet"/>
      <w:lvlText w:val=""/>
      <w:lvlJc w:val="left"/>
      <w:pPr>
        <w:tabs>
          <w:tab w:val="num" w:pos="360"/>
        </w:tabs>
        <w:ind w:left="360" w:hanging="360"/>
      </w:pPr>
      <w:rPr>
        <w:rFonts w:ascii="Wingdings" w:hAnsi="Wingdings" w:hint="default"/>
      </w:rPr>
    </w:lvl>
    <w:lvl w:ilvl="1">
      <w:start w:val="14"/>
      <w:numFmt w:val="bullet"/>
      <w:lvlText w:val="o"/>
      <w:lvlJc w:val="left"/>
      <w:pPr>
        <w:tabs>
          <w:tab w:val="num" w:pos="1080"/>
        </w:tabs>
        <w:ind w:left="1080" w:hanging="360"/>
      </w:pPr>
      <w:rPr>
        <w:rFonts w:ascii="Courier New" w:hAnsi="Courier New" w:cs="Courier New" w:hint="default"/>
      </w:rPr>
    </w:lvl>
    <w:lvl w:ilvl="2">
      <w:start w:val="3"/>
      <w:numFmt w:val="lowerLetter"/>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3" w15:restartNumberingAfterBreak="0">
    <w:nsid w:val="02F47633"/>
    <w:multiLevelType w:val="hybridMultilevel"/>
    <w:tmpl w:val="A17C80E6"/>
    <w:lvl w:ilvl="0" w:tplc="0418000D">
      <w:start w:val="1"/>
      <w:numFmt w:val="bullet"/>
      <w:lvlText w:val=""/>
      <w:lvlJc w:val="left"/>
      <w:pPr>
        <w:tabs>
          <w:tab w:val="num" w:pos="1440"/>
        </w:tabs>
        <w:ind w:left="1440" w:hanging="360"/>
      </w:pPr>
      <w:rPr>
        <w:rFonts w:ascii="Wingdings" w:hAnsi="Wingdings" w:hint="default"/>
      </w:rPr>
    </w:lvl>
    <w:lvl w:ilvl="1" w:tplc="19F63B3A">
      <w:start w:val="1"/>
      <w:numFmt w:val="bullet"/>
      <w:lvlText w:val=""/>
      <w:lvlJc w:val="left"/>
      <w:pPr>
        <w:tabs>
          <w:tab w:val="num" w:pos="2160"/>
        </w:tabs>
        <w:ind w:left="2160" w:hanging="360"/>
      </w:pPr>
      <w:rPr>
        <w:rFonts w:ascii="Symbol" w:hAnsi="Symbol" w:hint="default"/>
      </w:rPr>
    </w:lvl>
    <w:lvl w:ilvl="2" w:tplc="04180005" w:tentative="1">
      <w:start w:val="1"/>
      <w:numFmt w:val="bullet"/>
      <w:lvlText w:val=""/>
      <w:lvlJc w:val="left"/>
      <w:pPr>
        <w:tabs>
          <w:tab w:val="num" w:pos="2880"/>
        </w:tabs>
        <w:ind w:left="2880" w:hanging="360"/>
      </w:pPr>
      <w:rPr>
        <w:rFonts w:ascii="Wingdings" w:hAnsi="Wingdings" w:hint="default"/>
      </w:rPr>
    </w:lvl>
    <w:lvl w:ilvl="3" w:tplc="04180001" w:tentative="1">
      <w:start w:val="1"/>
      <w:numFmt w:val="bullet"/>
      <w:lvlText w:val=""/>
      <w:lvlJc w:val="left"/>
      <w:pPr>
        <w:tabs>
          <w:tab w:val="num" w:pos="3600"/>
        </w:tabs>
        <w:ind w:left="3600" w:hanging="360"/>
      </w:pPr>
      <w:rPr>
        <w:rFonts w:ascii="Symbol" w:hAnsi="Symbol" w:hint="default"/>
      </w:rPr>
    </w:lvl>
    <w:lvl w:ilvl="4" w:tplc="04180003" w:tentative="1">
      <w:start w:val="1"/>
      <w:numFmt w:val="bullet"/>
      <w:lvlText w:val="o"/>
      <w:lvlJc w:val="left"/>
      <w:pPr>
        <w:tabs>
          <w:tab w:val="num" w:pos="4320"/>
        </w:tabs>
        <w:ind w:left="4320" w:hanging="360"/>
      </w:pPr>
      <w:rPr>
        <w:rFonts w:ascii="Courier New" w:hAnsi="Courier New" w:hint="default"/>
      </w:rPr>
    </w:lvl>
    <w:lvl w:ilvl="5" w:tplc="04180005" w:tentative="1">
      <w:start w:val="1"/>
      <w:numFmt w:val="bullet"/>
      <w:lvlText w:val=""/>
      <w:lvlJc w:val="left"/>
      <w:pPr>
        <w:tabs>
          <w:tab w:val="num" w:pos="5040"/>
        </w:tabs>
        <w:ind w:left="5040" w:hanging="360"/>
      </w:pPr>
      <w:rPr>
        <w:rFonts w:ascii="Wingdings" w:hAnsi="Wingdings" w:hint="default"/>
      </w:rPr>
    </w:lvl>
    <w:lvl w:ilvl="6" w:tplc="04180001" w:tentative="1">
      <w:start w:val="1"/>
      <w:numFmt w:val="bullet"/>
      <w:lvlText w:val=""/>
      <w:lvlJc w:val="left"/>
      <w:pPr>
        <w:tabs>
          <w:tab w:val="num" w:pos="5760"/>
        </w:tabs>
        <w:ind w:left="5760" w:hanging="360"/>
      </w:pPr>
      <w:rPr>
        <w:rFonts w:ascii="Symbol" w:hAnsi="Symbol" w:hint="default"/>
      </w:rPr>
    </w:lvl>
    <w:lvl w:ilvl="7" w:tplc="04180003" w:tentative="1">
      <w:start w:val="1"/>
      <w:numFmt w:val="bullet"/>
      <w:lvlText w:val="o"/>
      <w:lvlJc w:val="left"/>
      <w:pPr>
        <w:tabs>
          <w:tab w:val="num" w:pos="6480"/>
        </w:tabs>
        <w:ind w:left="6480" w:hanging="360"/>
      </w:pPr>
      <w:rPr>
        <w:rFonts w:ascii="Courier New" w:hAnsi="Courier New" w:hint="default"/>
      </w:rPr>
    </w:lvl>
    <w:lvl w:ilvl="8" w:tplc="0418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0457241F"/>
    <w:multiLevelType w:val="hybridMultilevel"/>
    <w:tmpl w:val="D8CCBB8E"/>
    <w:lvl w:ilvl="0" w:tplc="19F63B3A">
      <w:start w:val="1"/>
      <w:numFmt w:val="bullet"/>
      <w:lvlText w:val=""/>
      <w:lvlJc w:val="left"/>
      <w:pPr>
        <w:tabs>
          <w:tab w:val="num" w:pos="720"/>
        </w:tabs>
        <w:ind w:left="720" w:hanging="360"/>
      </w:pPr>
      <w:rPr>
        <w:rFonts w:ascii="Symbol" w:hAnsi="Symbol" w:hint="default"/>
      </w:rPr>
    </w:lvl>
    <w:lvl w:ilvl="1" w:tplc="19F63B3A">
      <w:start w:val="1"/>
      <w:numFmt w:val="bullet"/>
      <w:lvlText w:val=""/>
      <w:lvlJc w:val="left"/>
      <w:pPr>
        <w:tabs>
          <w:tab w:val="num" w:pos="2160"/>
        </w:tabs>
        <w:ind w:left="216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240B6C"/>
    <w:multiLevelType w:val="hybridMultilevel"/>
    <w:tmpl w:val="24A8A39C"/>
    <w:lvl w:ilvl="0" w:tplc="179ACDD0">
      <w:start w:val="2"/>
      <w:numFmt w:val="bullet"/>
      <w:lvlText w:val="-"/>
      <w:lvlJc w:val="left"/>
      <w:pPr>
        <w:tabs>
          <w:tab w:val="num" w:pos="480"/>
        </w:tabs>
        <w:ind w:left="4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0BBE39A3"/>
    <w:multiLevelType w:val="hybridMultilevel"/>
    <w:tmpl w:val="AA74C956"/>
    <w:lvl w:ilvl="0" w:tplc="04180001">
      <w:start w:val="1"/>
      <w:numFmt w:val="bullet"/>
      <w:lvlText w:val=""/>
      <w:lvlJc w:val="left"/>
      <w:pPr>
        <w:ind w:left="360" w:hanging="360"/>
      </w:pPr>
      <w:rPr>
        <w:rFonts w:ascii="Symbol" w:hAnsi="Symbol" w:hint="default"/>
      </w:rPr>
    </w:lvl>
    <w:lvl w:ilvl="1" w:tplc="04180003">
      <w:start w:val="1"/>
      <w:numFmt w:val="bullet"/>
      <w:lvlText w:val="o"/>
      <w:lvlJc w:val="left"/>
      <w:pPr>
        <w:ind w:left="1080" w:hanging="360"/>
      </w:pPr>
      <w:rPr>
        <w:rFonts w:ascii="Courier New" w:hAnsi="Courier New" w:cs="Courier New" w:hint="default"/>
      </w:rPr>
    </w:lvl>
    <w:lvl w:ilvl="2" w:tplc="F5CC471E">
      <w:start w:val="8"/>
      <w:numFmt w:val="bullet"/>
      <w:lvlText w:val="-"/>
      <w:lvlJc w:val="left"/>
      <w:pPr>
        <w:ind w:left="1800" w:hanging="360"/>
      </w:pPr>
      <w:rPr>
        <w:rFonts w:ascii="Times New Roman" w:eastAsia="Times New Roman" w:hAnsi="Times New Roman" w:cs="Times New Roman"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7" w15:restartNumberingAfterBreak="0">
    <w:nsid w:val="0CAC5E5B"/>
    <w:multiLevelType w:val="hybridMultilevel"/>
    <w:tmpl w:val="2F2039F4"/>
    <w:lvl w:ilvl="0" w:tplc="19F63B3A">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7046C4"/>
    <w:multiLevelType w:val="hybridMultilevel"/>
    <w:tmpl w:val="4630F3A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185E7600"/>
    <w:multiLevelType w:val="hybridMultilevel"/>
    <w:tmpl w:val="8824479A"/>
    <w:lvl w:ilvl="0" w:tplc="168A1A18">
      <w:start w:val="1"/>
      <w:numFmt w:val="upperRoman"/>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1CA10459"/>
    <w:multiLevelType w:val="hybridMultilevel"/>
    <w:tmpl w:val="0ADCD632"/>
    <w:lvl w:ilvl="0" w:tplc="0418000B">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DD7E31"/>
    <w:multiLevelType w:val="multilevel"/>
    <w:tmpl w:val="BF2C9864"/>
    <w:lvl w:ilvl="0">
      <w:start w:val="2"/>
      <w:numFmt w:val="decimal"/>
      <w:lvlText w:val="%1"/>
      <w:lvlJc w:val="left"/>
      <w:pPr>
        <w:tabs>
          <w:tab w:val="num" w:pos="405"/>
        </w:tabs>
        <w:ind w:left="405" w:hanging="405"/>
      </w:pPr>
      <w:rPr>
        <w:rFonts w:hint="default"/>
      </w:rPr>
    </w:lvl>
    <w:lvl w:ilvl="1">
      <w:start w:val="2"/>
      <w:numFmt w:val="decimal"/>
      <w:lvlText w:val="%1.%2"/>
      <w:lvlJc w:val="left"/>
      <w:pPr>
        <w:tabs>
          <w:tab w:val="num" w:pos="1720"/>
        </w:tabs>
        <w:ind w:left="1720" w:hanging="405"/>
      </w:pPr>
      <w:rPr>
        <w:rFonts w:hint="default"/>
      </w:rPr>
    </w:lvl>
    <w:lvl w:ilvl="2">
      <w:start w:val="1"/>
      <w:numFmt w:val="decimal"/>
      <w:lvlText w:val="%1.%2.%3"/>
      <w:lvlJc w:val="left"/>
      <w:pPr>
        <w:tabs>
          <w:tab w:val="num" w:pos="3350"/>
        </w:tabs>
        <w:ind w:left="3350" w:hanging="720"/>
      </w:pPr>
      <w:rPr>
        <w:rFonts w:hint="default"/>
      </w:rPr>
    </w:lvl>
    <w:lvl w:ilvl="3">
      <w:start w:val="1"/>
      <w:numFmt w:val="decimal"/>
      <w:lvlText w:val="%1.%2.%3.%4"/>
      <w:lvlJc w:val="left"/>
      <w:pPr>
        <w:tabs>
          <w:tab w:val="num" w:pos="4665"/>
        </w:tabs>
        <w:ind w:left="4665" w:hanging="720"/>
      </w:pPr>
      <w:rPr>
        <w:rFonts w:hint="default"/>
      </w:rPr>
    </w:lvl>
    <w:lvl w:ilvl="4">
      <w:start w:val="1"/>
      <w:numFmt w:val="decimal"/>
      <w:lvlText w:val="%1.%2.%3.%4.%5"/>
      <w:lvlJc w:val="left"/>
      <w:pPr>
        <w:tabs>
          <w:tab w:val="num" w:pos="6340"/>
        </w:tabs>
        <w:ind w:left="6340" w:hanging="1080"/>
      </w:pPr>
      <w:rPr>
        <w:rFonts w:hint="default"/>
      </w:rPr>
    </w:lvl>
    <w:lvl w:ilvl="5">
      <w:start w:val="1"/>
      <w:numFmt w:val="decimal"/>
      <w:lvlText w:val="%1.%2.%3.%4.%5.%6"/>
      <w:lvlJc w:val="left"/>
      <w:pPr>
        <w:tabs>
          <w:tab w:val="num" w:pos="7655"/>
        </w:tabs>
        <w:ind w:left="7655" w:hanging="1080"/>
      </w:pPr>
      <w:rPr>
        <w:rFonts w:hint="default"/>
      </w:rPr>
    </w:lvl>
    <w:lvl w:ilvl="6">
      <w:start w:val="1"/>
      <w:numFmt w:val="decimal"/>
      <w:lvlText w:val="%1.%2.%3.%4.%5.%6.%7"/>
      <w:lvlJc w:val="left"/>
      <w:pPr>
        <w:tabs>
          <w:tab w:val="num" w:pos="9330"/>
        </w:tabs>
        <w:ind w:left="9330" w:hanging="1440"/>
      </w:pPr>
      <w:rPr>
        <w:rFonts w:hint="default"/>
      </w:rPr>
    </w:lvl>
    <w:lvl w:ilvl="7">
      <w:start w:val="1"/>
      <w:numFmt w:val="decimal"/>
      <w:lvlText w:val="%1.%2.%3.%4.%5.%6.%7.%8"/>
      <w:lvlJc w:val="left"/>
      <w:pPr>
        <w:tabs>
          <w:tab w:val="num" w:pos="10645"/>
        </w:tabs>
        <w:ind w:left="10645" w:hanging="1440"/>
      </w:pPr>
      <w:rPr>
        <w:rFonts w:hint="default"/>
      </w:rPr>
    </w:lvl>
    <w:lvl w:ilvl="8">
      <w:start w:val="1"/>
      <w:numFmt w:val="decimal"/>
      <w:lvlText w:val="%1.%2.%3.%4.%5.%6.%7.%8.%9"/>
      <w:lvlJc w:val="left"/>
      <w:pPr>
        <w:tabs>
          <w:tab w:val="num" w:pos="11960"/>
        </w:tabs>
        <w:ind w:left="11960" w:hanging="1440"/>
      </w:pPr>
      <w:rPr>
        <w:rFonts w:hint="default"/>
      </w:rPr>
    </w:lvl>
  </w:abstractNum>
  <w:abstractNum w:abstractNumId="12" w15:restartNumberingAfterBreak="0">
    <w:nsid w:val="25CD56B6"/>
    <w:multiLevelType w:val="hybridMultilevel"/>
    <w:tmpl w:val="1C7C3E08"/>
    <w:lvl w:ilvl="0" w:tplc="AFD28B1C">
      <w:numFmt w:val="bullet"/>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2B201579"/>
    <w:multiLevelType w:val="hybridMultilevel"/>
    <w:tmpl w:val="A066084A"/>
    <w:lvl w:ilvl="0" w:tplc="FD2061C0">
      <w:numFmt w:val="bullet"/>
      <w:lvlText w:val=""/>
      <w:lvlJc w:val="left"/>
      <w:pPr>
        <w:tabs>
          <w:tab w:val="num" w:pos="1770"/>
        </w:tabs>
        <w:ind w:left="1770" w:hanging="360"/>
      </w:pPr>
      <w:rPr>
        <w:rFonts w:ascii="Wingdings" w:eastAsia="Times New Roman" w:hAnsi="Wingdings" w:cs="Times New Roman" w:hint="default"/>
      </w:rPr>
    </w:lvl>
    <w:lvl w:ilvl="1" w:tplc="04180003" w:tentative="1">
      <w:start w:val="1"/>
      <w:numFmt w:val="bullet"/>
      <w:lvlText w:val="o"/>
      <w:lvlJc w:val="left"/>
      <w:pPr>
        <w:tabs>
          <w:tab w:val="num" w:pos="2490"/>
        </w:tabs>
        <w:ind w:left="2490" w:hanging="360"/>
      </w:pPr>
      <w:rPr>
        <w:rFonts w:ascii="Courier New" w:hAnsi="Courier New" w:hint="default"/>
      </w:rPr>
    </w:lvl>
    <w:lvl w:ilvl="2" w:tplc="04180005" w:tentative="1">
      <w:start w:val="1"/>
      <w:numFmt w:val="bullet"/>
      <w:lvlText w:val=""/>
      <w:lvlJc w:val="left"/>
      <w:pPr>
        <w:tabs>
          <w:tab w:val="num" w:pos="3210"/>
        </w:tabs>
        <w:ind w:left="3210" w:hanging="360"/>
      </w:pPr>
      <w:rPr>
        <w:rFonts w:ascii="Wingdings" w:hAnsi="Wingdings" w:hint="default"/>
      </w:rPr>
    </w:lvl>
    <w:lvl w:ilvl="3" w:tplc="04180001" w:tentative="1">
      <w:start w:val="1"/>
      <w:numFmt w:val="bullet"/>
      <w:lvlText w:val=""/>
      <w:lvlJc w:val="left"/>
      <w:pPr>
        <w:tabs>
          <w:tab w:val="num" w:pos="3930"/>
        </w:tabs>
        <w:ind w:left="3930" w:hanging="360"/>
      </w:pPr>
      <w:rPr>
        <w:rFonts w:ascii="Symbol" w:hAnsi="Symbol" w:hint="default"/>
      </w:rPr>
    </w:lvl>
    <w:lvl w:ilvl="4" w:tplc="04180003" w:tentative="1">
      <w:start w:val="1"/>
      <w:numFmt w:val="bullet"/>
      <w:lvlText w:val="o"/>
      <w:lvlJc w:val="left"/>
      <w:pPr>
        <w:tabs>
          <w:tab w:val="num" w:pos="4650"/>
        </w:tabs>
        <w:ind w:left="4650" w:hanging="360"/>
      </w:pPr>
      <w:rPr>
        <w:rFonts w:ascii="Courier New" w:hAnsi="Courier New" w:hint="default"/>
      </w:rPr>
    </w:lvl>
    <w:lvl w:ilvl="5" w:tplc="04180005" w:tentative="1">
      <w:start w:val="1"/>
      <w:numFmt w:val="bullet"/>
      <w:lvlText w:val=""/>
      <w:lvlJc w:val="left"/>
      <w:pPr>
        <w:tabs>
          <w:tab w:val="num" w:pos="5370"/>
        </w:tabs>
        <w:ind w:left="5370" w:hanging="360"/>
      </w:pPr>
      <w:rPr>
        <w:rFonts w:ascii="Wingdings" w:hAnsi="Wingdings" w:hint="default"/>
      </w:rPr>
    </w:lvl>
    <w:lvl w:ilvl="6" w:tplc="04180001" w:tentative="1">
      <w:start w:val="1"/>
      <w:numFmt w:val="bullet"/>
      <w:lvlText w:val=""/>
      <w:lvlJc w:val="left"/>
      <w:pPr>
        <w:tabs>
          <w:tab w:val="num" w:pos="6090"/>
        </w:tabs>
        <w:ind w:left="6090" w:hanging="360"/>
      </w:pPr>
      <w:rPr>
        <w:rFonts w:ascii="Symbol" w:hAnsi="Symbol" w:hint="default"/>
      </w:rPr>
    </w:lvl>
    <w:lvl w:ilvl="7" w:tplc="04180003" w:tentative="1">
      <w:start w:val="1"/>
      <w:numFmt w:val="bullet"/>
      <w:lvlText w:val="o"/>
      <w:lvlJc w:val="left"/>
      <w:pPr>
        <w:tabs>
          <w:tab w:val="num" w:pos="6810"/>
        </w:tabs>
        <w:ind w:left="6810" w:hanging="360"/>
      </w:pPr>
      <w:rPr>
        <w:rFonts w:ascii="Courier New" w:hAnsi="Courier New" w:hint="default"/>
      </w:rPr>
    </w:lvl>
    <w:lvl w:ilvl="8" w:tplc="04180005" w:tentative="1">
      <w:start w:val="1"/>
      <w:numFmt w:val="bullet"/>
      <w:lvlText w:val=""/>
      <w:lvlJc w:val="left"/>
      <w:pPr>
        <w:tabs>
          <w:tab w:val="num" w:pos="7530"/>
        </w:tabs>
        <w:ind w:left="7530" w:hanging="360"/>
      </w:pPr>
      <w:rPr>
        <w:rFonts w:ascii="Wingdings" w:hAnsi="Wingdings" w:hint="default"/>
      </w:rPr>
    </w:lvl>
  </w:abstractNum>
  <w:abstractNum w:abstractNumId="14" w15:restartNumberingAfterBreak="0">
    <w:nsid w:val="2FFE7041"/>
    <w:multiLevelType w:val="multilevel"/>
    <w:tmpl w:val="D196EEF4"/>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5" w15:restartNumberingAfterBreak="0">
    <w:nsid w:val="37FF7C00"/>
    <w:multiLevelType w:val="hybridMultilevel"/>
    <w:tmpl w:val="9A2E8180"/>
    <w:lvl w:ilvl="0" w:tplc="0418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88F1037"/>
    <w:multiLevelType w:val="multilevel"/>
    <w:tmpl w:val="76148264"/>
    <w:lvl w:ilvl="0">
      <w:start w:val="1"/>
      <w:numFmt w:val="decimal"/>
      <w:lvlText w:val="%1"/>
      <w:lvlJc w:val="left"/>
      <w:pPr>
        <w:tabs>
          <w:tab w:val="num" w:pos="360"/>
        </w:tabs>
        <w:ind w:left="360" w:hanging="360"/>
      </w:pPr>
    </w:lvl>
    <w:lvl w:ilvl="1">
      <w:start w:val="1"/>
      <w:numFmt w:val="decimal"/>
      <w:lvlText w:val="%1.%2"/>
      <w:lvlJc w:val="left"/>
      <w:pPr>
        <w:tabs>
          <w:tab w:val="num" w:pos="460"/>
        </w:tabs>
        <w:ind w:left="4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7" w15:restartNumberingAfterBreak="0">
    <w:nsid w:val="398F60FC"/>
    <w:multiLevelType w:val="hybridMultilevel"/>
    <w:tmpl w:val="2D706BB8"/>
    <w:lvl w:ilvl="0" w:tplc="3B520F1E">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3EBE4B66"/>
    <w:multiLevelType w:val="hybridMultilevel"/>
    <w:tmpl w:val="54384410"/>
    <w:lvl w:ilvl="0" w:tplc="4DF07358">
      <w:start w:val="5"/>
      <w:numFmt w:val="bullet"/>
      <w:lvlText w:val="-"/>
      <w:lvlJc w:val="left"/>
      <w:pPr>
        <w:tabs>
          <w:tab w:val="num" w:pos="1200"/>
        </w:tabs>
        <w:ind w:left="1200" w:hanging="360"/>
      </w:pPr>
      <w:rPr>
        <w:rFonts w:ascii="Arial" w:eastAsia="Times New Roman" w:hAnsi="Arial" w:cs="Arial" w:hint="default"/>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19" w15:restartNumberingAfterBreak="0">
    <w:nsid w:val="43B94906"/>
    <w:multiLevelType w:val="hybridMultilevel"/>
    <w:tmpl w:val="5156E0AE"/>
    <w:lvl w:ilvl="0" w:tplc="0409000B">
      <w:start w:val="1"/>
      <w:numFmt w:val="bullet"/>
      <w:lvlText w:val=""/>
      <w:lvlJc w:val="left"/>
      <w:pPr>
        <w:tabs>
          <w:tab w:val="num" w:pos="1350"/>
        </w:tabs>
        <w:ind w:left="135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54E52EC1"/>
    <w:multiLevelType w:val="hybridMultilevel"/>
    <w:tmpl w:val="E00A8A74"/>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1" w15:restartNumberingAfterBreak="0">
    <w:nsid w:val="57D26B5D"/>
    <w:multiLevelType w:val="hybridMultilevel"/>
    <w:tmpl w:val="5F547D70"/>
    <w:lvl w:ilvl="0" w:tplc="0409000B">
      <w:start w:val="1"/>
      <w:numFmt w:val="bullet"/>
      <w:lvlText w:val=""/>
      <w:lvlJc w:val="left"/>
      <w:pPr>
        <w:tabs>
          <w:tab w:val="num" w:pos="1500"/>
        </w:tabs>
        <w:ind w:left="1500" w:hanging="360"/>
      </w:pPr>
      <w:rPr>
        <w:rFonts w:ascii="Wingdings" w:hAnsi="Wingdings"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22" w15:restartNumberingAfterBreak="0">
    <w:nsid w:val="7232258E"/>
    <w:multiLevelType w:val="hybridMultilevel"/>
    <w:tmpl w:val="EB7EF4CC"/>
    <w:lvl w:ilvl="0" w:tplc="CD0A95B0">
      <w:start w:val="1"/>
      <w:numFmt w:val="lowerLetter"/>
      <w:lvlText w:val="%1."/>
      <w:lvlJc w:val="left"/>
      <w:pPr>
        <w:tabs>
          <w:tab w:val="num" w:pos="3069"/>
        </w:tabs>
        <w:ind w:left="3069" w:hanging="945"/>
      </w:pPr>
      <w:rPr>
        <w:rFonts w:hint="default"/>
      </w:rPr>
    </w:lvl>
    <w:lvl w:ilvl="1" w:tplc="04090019" w:tentative="1">
      <w:start w:val="1"/>
      <w:numFmt w:val="lowerLetter"/>
      <w:lvlText w:val="%2."/>
      <w:lvlJc w:val="left"/>
      <w:pPr>
        <w:tabs>
          <w:tab w:val="num" w:pos="3204"/>
        </w:tabs>
        <w:ind w:left="3204" w:hanging="360"/>
      </w:pPr>
    </w:lvl>
    <w:lvl w:ilvl="2" w:tplc="0409001B" w:tentative="1">
      <w:start w:val="1"/>
      <w:numFmt w:val="lowerRoman"/>
      <w:lvlText w:val="%3."/>
      <w:lvlJc w:val="right"/>
      <w:pPr>
        <w:tabs>
          <w:tab w:val="num" w:pos="3924"/>
        </w:tabs>
        <w:ind w:left="3924" w:hanging="180"/>
      </w:pPr>
    </w:lvl>
    <w:lvl w:ilvl="3" w:tplc="0409000F" w:tentative="1">
      <w:start w:val="1"/>
      <w:numFmt w:val="decimal"/>
      <w:lvlText w:val="%4."/>
      <w:lvlJc w:val="left"/>
      <w:pPr>
        <w:tabs>
          <w:tab w:val="num" w:pos="4644"/>
        </w:tabs>
        <w:ind w:left="4644" w:hanging="360"/>
      </w:pPr>
    </w:lvl>
    <w:lvl w:ilvl="4" w:tplc="04090019" w:tentative="1">
      <w:start w:val="1"/>
      <w:numFmt w:val="lowerLetter"/>
      <w:lvlText w:val="%5."/>
      <w:lvlJc w:val="left"/>
      <w:pPr>
        <w:tabs>
          <w:tab w:val="num" w:pos="5364"/>
        </w:tabs>
        <w:ind w:left="5364" w:hanging="360"/>
      </w:pPr>
    </w:lvl>
    <w:lvl w:ilvl="5" w:tplc="0409001B" w:tentative="1">
      <w:start w:val="1"/>
      <w:numFmt w:val="lowerRoman"/>
      <w:lvlText w:val="%6."/>
      <w:lvlJc w:val="right"/>
      <w:pPr>
        <w:tabs>
          <w:tab w:val="num" w:pos="6084"/>
        </w:tabs>
        <w:ind w:left="6084" w:hanging="180"/>
      </w:pPr>
    </w:lvl>
    <w:lvl w:ilvl="6" w:tplc="0409000F" w:tentative="1">
      <w:start w:val="1"/>
      <w:numFmt w:val="decimal"/>
      <w:lvlText w:val="%7."/>
      <w:lvlJc w:val="left"/>
      <w:pPr>
        <w:tabs>
          <w:tab w:val="num" w:pos="6804"/>
        </w:tabs>
        <w:ind w:left="6804" w:hanging="360"/>
      </w:pPr>
    </w:lvl>
    <w:lvl w:ilvl="7" w:tplc="04090019" w:tentative="1">
      <w:start w:val="1"/>
      <w:numFmt w:val="lowerLetter"/>
      <w:lvlText w:val="%8."/>
      <w:lvlJc w:val="left"/>
      <w:pPr>
        <w:tabs>
          <w:tab w:val="num" w:pos="7524"/>
        </w:tabs>
        <w:ind w:left="7524" w:hanging="360"/>
      </w:pPr>
    </w:lvl>
    <w:lvl w:ilvl="8" w:tplc="0409001B" w:tentative="1">
      <w:start w:val="1"/>
      <w:numFmt w:val="lowerRoman"/>
      <w:lvlText w:val="%9."/>
      <w:lvlJc w:val="right"/>
      <w:pPr>
        <w:tabs>
          <w:tab w:val="num" w:pos="8244"/>
        </w:tabs>
        <w:ind w:left="8244" w:hanging="180"/>
      </w:pPr>
    </w:lvl>
  </w:abstractNum>
  <w:abstractNum w:abstractNumId="23" w15:restartNumberingAfterBreak="0">
    <w:nsid w:val="78BE55DE"/>
    <w:multiLevelType w:val="hybridMultilevel"/>
    <w:tmpl w:val="FE0E25CC"/>
    <w:lvl w:ilvl="0" w:tplc="0418000B">
      <w:start w:val="1"/>
      <w:numFmt w:val="bullet"/>
      <w:lvlText w:val=""/>
      <w:lvlJc w:val="left"/>
      <w:pPr>
        <w:tabs>
          <w:tab w:val="num" w:pos="2130"/>
        </w:tabs>
        <w:ind w:left="2130" w:hanging="360"/>
      </w:pPr>
      <w:rPr>
        <w:rFonts w:ascii="Wingdings" w:hAnsi="Wingdings" w:hint="default"/>
      </w:rPr>
    </w:lvl>
    <w:lvl w:ilvl="1" w:tplc="04180003" w:tentative="1">
      <w:start w:val="1"/>
      <w:numFmt w:val="bullet"/>
      <w:lvlText w:val="o"/>
      <w:lvlJc w:val="left"/>
      <w:pPr>
        <w:tabs>
          <w:tab w:val="num" w:pos="2850"/>
        </w:tabs>
        <w:ind w:left="2850" w:hanging="360"/>
      </w:pPr>
      <w:rPr>
        <w:rFonts w:ascii="Courier New" w:hAnsi="Courier New" w:hint="default"/>
      </w:rPr>
    </w:lvl>
    <w:lvl w:ilvl="2" w:tplc="04180005" w:tentative="1">
      <w:start w:val="1"/>
      <w:numFmt w:val="bullet"/>
      <w:lvlText w:val=""/>
      <w:lvlJc w:val="left"/>
      <w:pPr>
        <w:tabs>
          <w:tab w:val="num" w:pos="3570"/>
        </w:tabs>
        <w:ind w:left="3570" w:hanging="360"/>
      </w:pPr>
      <w:rPr>
        <w:rFonts w:ascii="Wingdings" w:hAnsi="Wingdings" w:hint="default"/>
      </w:rPr>
    </w:lvl>
    <w:lvl w:ilvl="3" w:tplc="04180001" w:tentative="1">
      <w:start w:val="1"/>
      <w:numFmt w:val="bullet"/>
      <w:lvlText w:val=""/>
      <w:lvlJc w:val="left"/>
      <w:pPr>
        <w:tabs>
          <w:tab w:val="num" w:pos="4290"/>
        </w:tabs>
        <w:ind w:left="4290" w:hanging="360"/>
      </w:pPr>
      <w:rPr>
        <w:rFonts w:ascii="Symbol" w:hAnsi="Symbol" w:hint="default"/>
      </w:rPr>
    </w:lvl>
    <w:lvl w:ilvl="4" w:tplc="04180003" w:tentative="1">
      <w:start w:val="1"/>
      <w:numFmt w:val="bullet"/>
      <w:lvlText w:val="o"/>
      <w:lvlJc w:val="left"/>
      <w:pPr>
        <w:tabs>
          <w:tab w:val="num" w:pos="5010"/>
        </w:tabs>
        <w:ind w:left="5010" w:hanging="360"/>
      </w:pPr>
      <w:rPr>
        <w:rFonts w:ascii="Courier New" w:hAnsi="Courier New" w:hint="default"/>
      </w:rPr>
    </w:lvl>
    <w:lvl w:ilvl="5" w:tplc="04180005" w:tentative="1">
      <w:start w:val="1"/>
      <w:numFmt w:val="bullet"/>
      <w:lvlText w:val=""/>
      <w:lvlJc w:val="left"/>
      <w:pPr>
        <w:tabs>
          <w:tab w:val="num" w:pos="5730"/>
        </w:tabs>
        <w:ind w:left="5730" w:hanging="360"/>
      </w:pPr>
      <w:rPr>
        <w:rFonts w:ascii="Wingdings" w:hAnsi="Wingdings" w:hint="default"/>
      </w:rPr>
    </w:lvl>
    <w:lvl w:ilvl="6" w:tplc="04180001" w:tentative="1">
      <w:start w:val="1"/>
      <w:numFmt w:val="bullet"/>
      <w:lvlText w:val=""/>
      <w:lvlJc w:val="left"/>
      <w:pPr>
        <w:tabs>
          <w:tab w:val="num" w:pos="6450"/>
        </w:tabs>
        <w:ind w:left="6450" w:hanging="360"/>
      </w:pPr>
      <w:rPr>
        <w:rFonts w:ascii="Symbol" w:hAnsi="Symbol" w:hint="default"/>
      </w:rPr>
    </w:lvl>
    <w:lvl w:ilvl="7" w:tplc="04180003" w:tentative="1">
      <w:start w:val="1"/>
      <w:numFmt w:val="bullet"/>
      <w:lvlText w:val="o"/>
      <w:lvlJc w:val="left"/>
      <w:pPr>
        <w:tabs>
          <w:tab w:val="num" w:pos="7170"/>
        </w:tabs>
        <w:ind w:left="7170" w:hanging="360"/>
      </w:pPr>
      <w:rPr>
        <w:rFonts w:ascii="Courier New" w:hAnsi="Courier New" w:hint="default"/>
      </w:rPr>
    </w:lvl>
    <w:lvl w:ilvl="8" w:tplc="04180005" w:tentative="1">
      <w:start w:val="1"/>
      <w:numFmt w:val="bullet"/>
      <w:lvlText w:val=""/>
      <w:lvlJc w:val="left"/>
      <w:pPr>
        <w:tabs>
          <w:tab w:val="num" w:pos="7890"/>
        </w:tabs>
        <w:ind w:left="7890" w:hanging="360"/>
      </w:pPr>
      <w:rPr>
        <w:rFonts w:ascii="Wingdings" w:hAnsi="Wingdings" w:hint="default"/>
      </w:rPr>
    </w:lvl>
  </w:abstractNum>
  <w:abstractNum w:abstractNumId="24" w15:restartNumberingAfterBreak="0">
    <w:nsid w:val="798E0A56"/>
    <w:multiLevelType w:val="hybridMultilevel"/>
    <w:tmpl w:val="0FF6CBAE"/>
    <w:lvl w:ilvl="0" w:tplc="6F8007B2">
      <w:start w:val="1"/>
      <w:numFmt w:val="decimal"/>
      <w:lvlText w:val="%1."/>
      <w:lvlJc w:val="left"/>
      <w:pPr>
        <w:tabs>
          <w:tab w:val="num" w:pos="1665"/>
        </w:tabs>
        <w:ind w:left="1665" w:hanging="945"/>
      </w:pPr>
      <w:rPr>
        <w:rFonts w:hint="default"/>
      </w:rPr>
    </w:lvl>
    <w:lvl w:ilvl="1" w:tplc="0409000B">
      <w:start w:val="1"/>
      <w:numFmt w:val="bullet"/>
      <w:lvlText w:val=""/>
      <w:lvlJc w:val="left"/>
      <w:pPr>
        <w:tabs>
          <w:tab w:val="num" w:pos="1800"/>
        </w:tabs>
        <w:ind w:left="1800" w:hanging="360"/>
      </w:pPr>
      <w:rPr>
        <w:rFonts w:ascii="Wingdings" w:hAnsi="Wingdings" w:hint="default"/>
      </w:rPr>
    </w:lvl>
    <w:lvl w:ilvl="2" w:tplc="7630B2C0">
      <w:start w:val="4"/>
      <w:numFmt w:val="upperRoman"/>
      <w:lvlText w:val="%3."/>
      <w:lvlJc w:val="left"/>
      <w:pPr>
        <w:tabs>
          <w:tab w:val="num" w:pos="3060"/>
        </w:tabs>
        <w:ind w:left="3060" w:hanging="72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372778440">
    <w:abstractNumId w:val="10"/>
  </w:num>
  <w:num w:numId="2" w16cid:durableId="295599304">
    <w:abstractNumId w:val="23"/>
  </w:num>
  <w:num w:numId="3" w16cid:durableId="1016151356">
    <w:abstractNumId w:val="13"/>
  </w:num>
  <w:num w:numId="4" w16cid:durableId="1892644267">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63918945">
    <w:abstractNumId w:val="24"/>
  </w:num>
  <w:num w:numId="6" w16cid:durableId="1622609742">
    <w:abstractNumId w:val="21"/>
  </w:num>
  <w:num w:numId="7" w16cid:durableId="17847359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65965134">
    <w:abstractNumId w:val="9"/>
  </w:num>
  <w:num w:numId="9" w16cid:durableId="1781533015">
    <w:abstractNumId w:val="11"/>
  </w:num>
  <w:num w:numId="10" w16cid:durableId="1150712122">
    <w:abstractNumId w:val="22"/>
  </w:num>
  <w:num w:numId="11" w16cid:durableId="27186067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2397297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2695373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07964950">
    <w:abstractNumId w:val="3"/>
  </w:num>
  <w:num w:numId="15" w16cid:durableId="1295909890">
    <w:abstractNumId w:val="0"/>
  </w:num>
  <w:num w:numId="16" w16cid:durableId="850413307">
    <w:abstractNumId w:val="7"/>
  </w:num>
  <w:num w:numId="17" w16cid:durableId="1051152042">
    <w:abstractNumId w:val="1"/>
  </w:num>
  <w:num w:numId="18" w16cid:durableId="1199244873">
    <w:abstractNumId w:val="4"/>
  </w:num>
  <w:num w:numId="19" w16cid:durableId="802963007">
    <w:abstractNumId w:val="19"/>
  </w:num>
  <w:num w:numId="20" w16cid:durableId="559169824">
    <w:abstractNumId w:val="12"/>
  </w:num>
  <w:num w:numId="21" w16cid:durableId="1305894564">
    <w:abstractNumId w:val="18"/>
  </w:num>
  <w:num w:numId="22" w16cid:durableId="1680619218">
    <w:abstractNumId w:val="6"/>
  </w:num>
  <w:num w:numId="23" w16cid:durableId="1199048401">
    <w:abstractNumId w:val="8"/>
  </w:num>
  <w:num w:numId="24" w16cid:durableId="1642341229">
    <w:abstractNumId w:val="14"/>
  </w:num>
  <w:num w:numId="25" w16cid:durableId="1662611263">
    <w:abstractNumId w:val="15"/>
  </w:num>
  <w:num w:numId="26" w16cid:durableId="1124889309">
    <w:abstractNumId w:val="20"/>
  </w:num>
  <w:num w:numId="27" w16cid:durableId="2194832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rawingGridVerticalSpacing w:val="136"/>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DC6"/>
    <w:rsid w:val="0000318C"/>
    <w:rsid w:val="00006E15"/>
    <w:rsid w:val="00007F95"/>
    <w:rsid w:val="000237CA"/>
    <w:rsid w:val="000453F9"/>
    <w:rsid w:val="00046C73"/>
    <w:rsid w:val="000520B4"/>
    <w:rsid w:val="00054F2A"/>
    <w:rsid w:val="00056B98"/>
    <w:rsid w:val="00064C52"/>
    <w:rsid w:val="00070350"/>
    <w:rsid w:val="00080CD9"/>
    <w:rsid w:val="00087F7F"/>
    <w:rsid w:val="000967F8"/>
    <w:rsid w:val="000B1A6B"/>
    <w:rsid w:val="000B3069"/>
    <w:rsid w:val="000C2C32"/>
    <w:rsid w:val="000C7059"/>
    <w:rsid w:val="000E0E43"/>
    <w:rsid w:val="000F7790"/>
    <w:rsid w:val="000F7A48"/>
    <w:rsid w:val="001014E3"/>
    <w:rsid w:val="001035FD"/>
    <w:rsid w:val="001218E8"/>
    <w:rsid w:val="00124084"/>
    <w:rsid w:val="001801AC"/>
    <w:rsid w:val="00182C86"/>
    <w:rsid w:val="001865E4"/>
    <w:rsid w:val="001A0D1D"/>
    <w:rsid w:val="001C1210"/>
    <w:rsid w:val="001D1A21"/>
    <w:rsid w:val="001E6779"/>
    <w:rsid w:val="001F5DAE"/>
    <w:rsid w:val="00215C4B"/>
    <w:rsid w:val="00220C9D"/>
    <w:rsid w:val="002219CF"/>
    <w:rsid w:val="002341C6"/>
    <w:rsid w:val="002350E8"/>
    <w:rsid w:val="00235667"/>
    <w:rsid w:val="00241AFE"/>
    <w:rsid w:val="00272086"/>
    <w:rsid w:val="002745FD"/>
    <w:rsid w:val="00275736"/>
    <w:rsid w:val="00280973"/>
    <w:rsid w:val="002830EE"/>
    <w:rsid w:val="00283873"/>
    <w:rsid w:val="00286D59"/>
    <w:rsid w:val="00295106"/>
    <w:rsid w:val="002B1A6D"/>
    <w:rsid w:val="002B1F52"/>
    <w:rsid w:val="002B2FB4"/>
    <w:rsid w:val="002E4676"/>
    <w:rsid w:val="00327491"/>
    <w:rsid w:val="00332C02"/>
    <w:rsid w:val="00332CD8"/>
    <w:rsid w:val="00341B7B"/>
    <w:rsid w:val="00362AC2"/>
    <w:rsid w:val="003A0B9B"/>
    <w:rsid w:val="003D579B"/>
    <w:rsid w:val="003E62C5"/>
    <w:rsid w:val="003F110F"/>
    <w:rsid w:val="0040138E"/>
    <w:rsid w:val="00403CA0"/>
    <w:rsid w:val="00415078"/>
    <w:rsid w:val="0045079C"/>
    <w:rsid w:val="004846CD"/>
    <w:rsid w:val="004C038A"/>
    <w:rsid w:val="004C2540"/>
    <w:rsid w:val="004C790D"/>
    <w:rsid w:val="004D4842"/>
    <w:rsid w:val="004E1173"/>
    <w:rsid w:val="004E126F"/>
    <w:rsid w:val="004E3EC6"/>
    <w:rsid w:val="004E74FA"/>
    <w:rsid w:val="00527F21"/>
    <w:rsid w:val="0054163E"/>
    <w:rsid w:val="0054786E"/>
    <w:rsid w:val="00552DC6"/>
    <w:rsid w:val="005844EA"/>
    <w:rsid w:val="005B082F"/>
    <w:rsid w:val="005E3514"/>
    <w:rsid w:val="006050BC"/>
    <w:rsid w:val="006153F2"/>
    <w:rsid w:val="00620376"/>
    <w:rsid w:val="00643C1D"/>
    <w:rsid w:val="00660354"/>
    <w:rsid w:val="00666776"/>
    <w:rsid w:val="00671837"/>
    <w:rsid w:val="00690831"/>
    <w:rsid w:val="00690C84"/>
    <w:rsid w:val="0069316A"/>
    <w:rsid w:val="006951EC"/>
    <w:rsid w:val="006A4E12"/>
    <w:rsid w:val="006B3E5E"/>
    <w:rsid w:val="006C1B00"/>
    <w:rsid w:val="006C5B4E"/>
    <w:rsid w:val="006E509D"/>
    <w:rsid w:val="006E69A4"/>
    <w:rsid w:val="0078528E"/>
    <w:rsid w:val="00791173"/>
    <w:rsid w:val="00793997"/>
    <w:rsid w:val="00795578"/>
    <w:rsid w:val="00796E88"/>
    <w:rsid w:val="007B27BF"/>
    <w:rsid w:val="007D2608"/>
    <w:rsid w:val="007E045B"/>
    <w:rsid w:val="007E71C5"/>
    <w:rsid w:val="007F16CC"/>
    <w:rsid w:val="007F2A7F"/>
    <w:rsid w:val="007F76DE"/>
    <w:rsid w:val="00831F15"/>
    <w:rsid w:val="008658FF"/>
    <w:rsid w:val="00871A29"/>
    <w:rsid w:val="008A3475"/>
    <w:rsid w:val="008A67C2"/>
    <w:rsid w:val="008D527A"/>
    <w:rsid w:val="008E6BE9"/>
    <w:rsid w:val="009054A6"/>
    <w:rsid w:val="00910AD3"/>
    <w:rsid w:val="00917B7E"/>
    <w:rsid w:val="00926AAE"/>
    <w:rsid w:val="00934A03"/>
    <w:rsid w:val="00943922"/>
    <w:rsid w:val="0095090A"/>
    <w:rsid w:val="00954955"/>
    <w:rsid w:val="00964BD4"/>
    <w:rsid w:val="009661AA"/>
    <w:rsid w:val="009736C7"/>
    <w:rsid w:val="009A4B5F"/>
    <w:rsid w:val="009A7211"/>
    <w:rsid w:val="009C0323"/>
    <w:rsid w:val="009C1958"/>
    <w:rsid w:val="009C6046"/>
    <w:rsid w:val="009C6EC8"/>
    <w:rsid w:val="00A00501"/>
    <w:rsid w:val="00A076F3"/>
    <w:rsid w:val="00A3609A"/>
    <w:rsid w:val="00A3757C"/>
    <w:rsid w:val="00A41E96"/>
    <w:rsid w:val="00A501FB"/>
    <w:rsid w:val="00A776AC"/>
    <w:rsid w:val="00A90757"/>
    <w:rsid w:val="00A97EF5"/>
    <w:rsid w:val="00AA1587"/>
    <w:rsid w:val="00AA67CA"/>
    <w:rsid w:val="00AB3BF3"/>
    <w:rsid w:val="00AC423C"/>
    <w:rsid w:val="00AC64FC"/>
    <w:rsid w:val="00AD0977"/>
    <w:rsid w:val="00AE00B1"/>
    <w:rsid w:val="00AE1197"/>
    <w:rsid w:val="00B03B79"/>
    <w:rsid w:val="00B03C2B"/>
    <w:rsid w:val="00B13AE9"/>
    <w:rsid w:val="00B16D5F"/>
    <w:rsid w:val="00B33663"/>
    <w:rsid w:val="00B37B58"/>
    <w:rsid w:val="00B42265"/>
    <w:rsid w:val="00B57BD9"/>
    <w:rsid w:val="00BA0180"/>
    <w:rsid w:val="00BD6348"/>
    <w:rsid w:val="00BF4DF4"/>
    <w:rsid w:val="00BF777B"/>
    <w:rsid w:val="00C0556F"/>
    <w:rsid w:val="00C07EB6"/>
    <w:rsid w:val="00C07F7F"/>
    <w:rsid w:val="00C25C50"/>
    <w:rsid w:val="00C42076"/>
    <w:rsid w:val="00C5177D"/>
    <w:rsid w:val="00C55B65"/>
    <w:rsid w:val="00C56ECA"/>
    <w:rsid w:val="00C804A1"/>
    <w:rsid w:val="00CB2B95"/>
    <w:rsid w:val="00CC0254"/>
    <w:rsid w:val="00CD5CC0"/>
    <w:rsid w:val="00CE12F0"/>
    <w:rsid w:val="00CF17BC"/>
    <w:rsid w:val="00CF2D91"/>
    <w:rsid w:val="00CF3AC4"/>
    <w:rsid w:val="00CF3E5B"/>
    <w:rsid w:val="00CF754F"/>
    <w:rsid w:val="00D20907"/>
    <w:rsid w:val="00D361C2"/>
    <w:rsid w:val="00D36753"/>
    <w:rsid w:val="00D4642F"/>
    <w:rsid w:val="00D6195F"/>
    <w:rsid w:val="00D629F9"/>
    <w:rsid w:val="00D92B24"/>
    <w:rsid w:val="00DA506E"/>
    <w:rsid w:val="00DC0BD3"/>
    <w:rsid w:val="00DD2B9A"/>
    <w:rsid w:val="00DD6905"/>
    <w:rsid w:val="00DD69BE"/>
    <w:rsid w:val="00DE77A1"/>
    <w:rsid w:val="00DE7F54"/>
    <w:rsid w:val="00E0311C"/>
    <w:rsid w:val="00E0435E"/>
    <w:rsid w:val="00E10248"/>
    <w:rsid w:val="00E315D5"/>
    <w:rsid w:val="00E33309"/>
    <w:rsid w:val="00E429CB"/>
    <w:rsid w:val="00E55E1B"/>
    <w:rsid w:val="00E62D48"/>
    <w:rsid w:val="00E84C64"/>
    <w:rsid w:val="00E8793B"/>
    <w:rsid w:val="00E95701"/>
    <w:rsid w:val="00E96563"/>
    <w:rsid w:val="00EA019D"/>
    <w:rsid w:val="00EA0BA0"/>
    <w:rsid w:val="00EA1463"/>
    <w:rsid w:val="00EA51F8"/>
    <w:rsid w:val="00EA7B80"/>
    <w:rsid w:val="00EC15BF"/>
    <w:rsid w:val="00ED3CAE"/>
    <w:rsid w:val="00F15A26"/>
    <w:rsid w:val="00F273C1"/>
    <w:rsid w:val="00F76FFE"/>
    <w:rsid w:val="00F81D08"/>
    <w:rsid w:val="00F83C2E"/>
    <w:rsid w:val="00F95C1D"/>
    <w:rsid w:val="00FB4909"/>
    <w:rsid w:val="00FC1354"/>
    <w:rsid w:val="00FC3F92"/>
    <w:rsid w:val="00FD35C6"/>
    <w:rsid w:val="00FD409C"/>
    <w:rsid w:val="00FF17C7"/>
    <w:rsid w:val="00FF544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8C8838"/>
  <w15:docId w15:val="{11221DC0-6DF5-4277-AD20-B020077D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szCs w:val="22"/>
    </w:rPr>
  </w:style>
  <w:style w:type="paragraph" w:styleId="Titlu3">
    <w:name w:val="heading 3"/>
    <w:basedOn w:val="Normal"/>
    <w:next w:val="Normal"/>
    <w:qFormat/>
    <w:rsid w:val="00D4642F"/>
    <w:pPr>
      <w:keepNext/>
      <w:overflowPunct w:val="0"/>
      <w:autoSpaceDE w:val="0"/>
      <w:autoSpaceDN w:val="0"/>
      <w:adjustRightInd w:val="0"/>
      <w:jc w:val="center"/>
      <w:textAlignment w:val="baseline"/>
      <w:outlineLvl w:val="2"/>
    </w:pPr>
    <w:rPr>
      <w:rFonts w:ascii="Bookman Old Style" w:hAnsi="Bookman Old Style"/>
      <w:i/>
      <w:sz w:val="25"/>
      <w:szCs w:val="25"/>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PreformatatHTML">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styleId="Hyperlink">
    <w:name w:val="Hyperlink"/>
    <w:basedOn w:val="Fontdeparagrafimplicit"/>
    <w:rPr>
      <w:color w:val="0000FF"/>
      <w:u w:val="single"/>
    </w:rPr>
  </w:style>
  <w:style w:type="paragraph" w:styleId="Frspaiere">
    <w:name w:val="No Spacing"/>
    <w:basedOn w:val="Normal"/>
    <w:uiPriority w:val="1"/>
    <w:qFormat/>
    <w:rsid w:val="004846CD"/>
    <w:pPr>
      <w:spacing w:before="100" w:beforeAutospacing="1" w:after="100" w:afterAutospacing="1"/>
    </w:pPr>
    <w:rPr>
      <w:sz w:val="24"/>
      <w:szCs w:val="24"/>
    </w:rPr>
  </w:style>
  <w:style w:type="character" w:styleId="Robust">
    <w:name w:val="Strong"/>
    <w:basedOn w:val="Fontdeparagrafimplicit"/>
    <w:uiPriority w:val="22"/>
    <w:qFormat/>
    <w:rsid w:val="004846CD"/>
    <w:rPr>
      <w:b/>
      <w:bCs/>
    </w:rPr>
  </w:style>
  <w:style w:type="character" w:customStyle="1" w:styleId="apple-converted-space">
    <w:name w:val="apple-converted-space"/>
    <w:basedOn w:val="Fontdeparagrafimplicit"/>
    <w:rsid w:val="004846CD"/>
  </w:style>
  <w:style w:type="character" w:styleId="Accentuat">
    <w:name w:val="Emphasis"/>
    <w:basedOn w:val="Fontdeparagrafimplicit"/>
    <w:uiPriority w:val="20"/>
    <w:qFormat/>
    <w:rsid w:val="004846CD"/>
    <w:rPr>
      <w:i/>
      <w:iCs/>
    </w:rPr>
  </w:style>
  <w:style w:type="paragraph" w:customStyle="1" w:styleId="CharCharCharCharCharCharCharCharCharChar">
    <w:name w:val="Char Char Char Char Char Char Char Char Char Char"/>
    <w:basedOn w:val="Normal"/>
    <w:rsid w:val="00D4642F"/>
    <w:pPr>
      <w:spacing w:after="160" w:line="240" w:lineRule="exact"/>
    </w:pPr>
    <w:rPr>
      <w:rFonts w:ascii="Verdana" w:hAnsi="Verdana"/>
      <w:sz w:val="20"/>
      <w:szCs w:val="20"/>
      <w:lang w:val="en-US" w:eastAsia="en-US"/>
    </w:rPr>
  </w:style>
  <w:style w:type="paragraph" w:customStyle="1" w:styleId="Default">
    <w:name w:val="Default"/>
    <w:rsid w:val="002E4676"/>
    <w:pPr>
      <w:autoSpaceDE w:val="0"/>
      <w:autoSpaceDN w:val="0"/>
      <w:adjustRightInd w:val="0"/>
    </w:pPr>
    <w:rPr>
      <w:rFonts w:ascii="Calibri" w:hAnsi="Calibri" w:cs="Calibri"/>
      <w:color w:val="000000"/>
      <w:sz w:val="24"/>
      <w:szCs w:val="24"/>
      <w:lang w:val="en-US" w:eastAsia="en-US"/>
    </w:rPr>
  </w:style>
  <w:style w:type="paragraph" w:styleId="Corptext">
    <w:name w:val="Body Text"/>
    <w:basedOn w:val="Normal"/>
    <w:rsid w:val="002E4676"/>
    <w:rPr>
      <w:rFonts w:ascii="Arial Narrow" w:hAnsi="Arial Narrow"/>
      <w:i/>
      <w:iCs/>
      <w:sz w:val="24"/>
      <w:szCs w:val="24"/>
    </w:rPr>
  </w:style>
  <w:style w:type="paragraph" w:styleId="Corptext2">
    <w:name w:val="Body Text 2"/>
    <w:basedOn w:val="Normal"/>
    <w:link w:val="Corptext2Caracter"/>
    <w:rsid w:val="002E4676"/>
    <w:pPr>
      <w:tabs>
        <w:tab w:val="left" w:pos="900"/>
      </w:tabs>
      <w:jc w:val="both"/>
    </w:pPr>
    <w:rPr>
      <w:rFonts w:ascii="Arial Narrow" w:hAnsi="Arial Narrow"/>
      <w:i/>
      <w:sz w:val="24"/>
      <w:szCs w:val="24"/>
    </w:rPr>
  </w:style>
  <w:style w:type="character" w:customStyle="1" w:styleId="ln2tparagraf">
    <w:name w:val="ln2tparagraf"/>
    <w:basedOn w:val="Fontdeparagrafimplicit"/>
    <w:rsid w:val="00A776AC"/>
  </w:style>
  <w:style w:type="character" w:customStyle="1" w:styleId="ln2paragraf">
    <w:name w:val="ln2paragraf"/>
    <w:basedOn w:val="Fontdeparagrafimplicit"/>
    <w:rsid w:val="00A776AC"/>
  </w:style>
  <w:style w:type="character" w:customStyle="1" w:styleId="ln2punct">
    <w:name w:val="ln2punct"/>
    <w:basedOn w:val="Fontdeparagrafimplicit"/>
    <w:rsid w:val="00A776AC"/>
  </w:style>
  <w:style w:type="character" w:customStyle="1" w:styleId="ln2tarticol">
    <w:name w:val="ln2tarticol"/>
    <w:basedOn w:val="Fontdeparagrafimplicit"/>
    <w:rsid w:val="00A776AC"/>
  </w:style>
  <w:style w:type="character" w:customStyle="1" w:styleId="ln2talineat">
    <w:name w:val="ln2talineat"/>
    <w:basedOn w:val="Fontdeparagrafimplicit"/>
    <w:rsid w:val="00A776AC"/>
  </w:style>
  <w:style w:type="character" w:customStyle="1" w:styleId="ln2tparagraf0">
    <w:name w:val="ln2tparagraf0"/>
    <w:basedOn w:val="Fontdeparagrafimplicit"/>
    <w:rsid w:val="00ED3CAE"/>
  </w:style>
  <w:style w:type="character" w:customStyle="1" w:styleId="ln2tpunct">
    <w:name w:val="ln2tpunct"/>
    <w:basedOn w:val="Fontdeparagrafimplicit"/>
    <w:rsid w:val="00341B7B"/>
  </w:style>
  <w:style w:type="character" w:customStyle="1" w:styleId="ln2tlitera">
    <w:name w:val="ln2tlitera"/>
    <w:basedOn w:val="Fontdeparagrafimplicit"/>
    <w:rsid w:val="00341B7B"/>
  </w:style>
  <w:style w:type="paragraph" w:styleId="NormalWeb">
    <w:name w:val="Normal (Web)"/>
    <w:basedOn w:val="Normal"/>
    <w:uiPriority w:val="99"/>
    <w:unhideWhenUsed/>
    <w:rsid w:val="00AE1197"/>
    <w:rPr>
      <w:sz w:val="24"/>
      <w:szCs w:val="24"/>
    </w:rPr>
  </w:style>
  <w:style w:type="paragraph" w:styleId="Listparagraf">
    <w:name w:val="List Paragraph"/>
    <w:basedOn w:val="Normal"/>
    <w:uiPriority w:val="34"/>
    <w:qFormat/>
    <w:rsid w:val="00AE1197"/>
    <w:pPr>
      <w:ind w:left="720"/>
      <w:contextualSpacing/>
    </w:pPr>
    <w:rPr>
      <w:sz w:val="24"/>
      <w:szCs w:val="24"/>
    </w:rPr>
  </w:style>
  <w:style w:type="character" w:customStyle="1" w:styleId="Corptext2Caracter">
    <w:name w:val="Corp text 2 Caracter"/>
    <w:basedOn w:val="Fontdeparagrafimplicit"/>
    <w:link w:val="Corptext2"/>
    <w:rsid w:val="009C6EC8"/>
    <w:rPr>
      <w:rFonts w:ascii="Arial Narrow" w:hAnsi="Arial Narrow"/>
      <w:i/>
      <w:sz w:val="24"/>
      <w:szCs w:val="24"/>
    </w:rPr>
  </w:style>
  <w:style w:type="paragraph" w:styleId="Antet">
    <w:name w:val="header"/>
    <w:basedOn w:val="Normal"/>
    <w:link w:val="AntetCaracter"/>
    <w:unhideWhenUsed/>
    <w:rsid w:val="0095090A"/>
    <w:pPr>
      <w:tabs>
        <w:tab w:val="center" w:pos="4513"/>
        <w:tab w:val="right" w:pos="9026"/>
      </w:tabs>
    </w:pPr>
  </w:style>
  <w:style w:type="character" w:customStyle="1" w:styleId="AntetCaracter">
    <w:name w:val="Antet Caracter"/>
    <w:basedOn w:val="Fontdeparagrafimplicit"/>
    <w:link w:val="Antet"/>
    <w:rsid w:val="0095090A"/>
    <w:rPr>
      <w:sz w:val="22"/>
      <w:szCs w:val="22"/>
    </w:rPr>
  </w:style>
  <w:style w:type="paragraph" w:styleId="Subsol">
    <w:name w:val="footer"/>
    <w:basedOn w:val="Normal"/>
    <w:link w:val="SubsolCaracter"/>
    <w:uiPriority w:val="99"/>
    <w:unhideWhenUsed/>
    <w:rsid w:val="0095090A"/>
    <w:pPr>
      <w:tabs>
        <w:tab w:val="center" w:pos="4513"/>
        <w:tab w:val="right" w:pos="9026"/>
      </w:tabs>
    </w:pPr>
  </w:style>
  <w:style w:type="character" w:customStyle="1" w:styleId="SubsolCaracter">
    <w:name w:val="Subsol Caracter"/>
    <w:basedOn w:val="Fontdeparagrafimplicit"/>
    <w:link w:val="Subsol"/>
    <w:uiPriority w:val="99"/>
    <w:rsid w:val="0095090A"/>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407413">
      <w:bodyDiv w:val="1"/>
      <w:marLeft w:val="0"/>
      <w:marRight w:val="0"/>
      <w:marTop w:val="0"/>
      <w:marBottom w:val="0"/>
      <w:divBdr>
        <w:top w:val="none" w:sz="0" w:space="0" w:color="auto"/>
        <w:left w:val="none" w:sz="0" w:space="0" w:color="auto"/>
        <w:bottom w:val="none" w:sz="0" w:space="0" w:color="auto"/>
        <w:right w:val="none" w:sz="0" w:space="0" w:color="auto"/>
      </w:divBdr>
    </w:div>
    <w:div w:id="251166594">
      <w:bodyDiv w:val="1"/>
      <w:marLeft w:val="0"/>
      <w:marRight w:val="0"/>
      <w:marTop w:val="0"/>
      <w:marBottom w:val="0"/>
      <w:divBdr>
        <w:top w:val="none" w:sz="0" w:space="0" w:color="auto"/>
        <w:left w:val="none" w:sz="0" w:space="0" w:color="auto"/>
        <w:bottom w:val="none" w:sz="0" w:space="0" w:color="auto"/>
        <w:right w:val="none" w:sz="0" w:space="0" w:color="auto"/>
      </w:divBdr>
    </w:div>
    <w:div w:id="417874881">
      <w:bodyDiv w:val="1"/>
      <w:marLeft w:val="0"/>
      <w:marRight w:val="0"/>
      <w:marTop w:val="0"/>
      <w:marBottom w:val="0"/>
      <w:divBdr>
        <w:top w:val="none" w:sz="0" w:space="0" w:color="auto"/>
        <w:left w:val="none" w:sz="0" w:space="0" w:color="auto"/>
        <w:bottom w:val="none" w:sz="0" w:space="0" w:color="auto"/>
        <w:right w:val="none" w:sz="0" w:space="0" w:color="auto"/>
      </w:divBdr>
    </w:div>
    <w:div w:id="514078257">
      <w:bodyDiv w:val="1"/>
      <w:marLeft w:val="0"/>
      <w:marRight w:val="0"/>
      <w:marTop w:val="0"/>
      <w:marBottom w:val="0"/>
      <w:divBdr>
        <w:top w:val="none" w:sz="0" w:space="0" w:color="auto"/>
        <w:left w:val="none" w:sz="0" w:space="0" w:color="auto"/>
        <w:bottom w:val="none" w:sz="0" w:space="0" w:color="auto"/>
        <w:right w:val="none" w:sz="0" w:space="0" w:color="auto"/>
      </w:divBdr>
    </w:div>
    <w:div w:id="864175129">
      <w:bodyDiv w:val="1"/>
      <w:marLeft w:val="0"/>
      <w:marRight w:val="0"/>
      <w:marTop w:val="0"/>
      <w:marBottom w:val="0"/>
      <w:divBdr>
        <w:top w:val="none" w:sz="0" w:space="0" w:color="auto"/>
        <w:left w:val="none" w:sz="0" w:space="0" w:color="auto"/>
        <w:bottom w:val="none" w:sz="0" w:space="0" w:color="auto"/>
        <w:right w:val="none" w:sz="0" w:space="0" w:color="auto"/>
      </w:divBdr>
    </w:div>
    <w:div w:id="920941980">
      <w:bodyDiv w:val="1"/>
      <w:marLeft w:val="0"/>
      <w:marRight w:val="0"/>
      <w:marTop w:val="0"/>
      <w:marBottom w:val="0"/>
      <w:divBdr>
        <w:top w:val="none" w:sz="0" w:space="0" w:color="auto"/>
        <w:left w:val="none" w:sz="0" w:space="0" w:color="auto"/>
        <w:bottom w:val="none" w:sz="0" w:space="0" w:color="auto"/>
        <w:right w:val="none" w:sz="0" w:space="0" w:color="auto"/>
      </w:divBdr>
    </w:div>
    <w:div w:id="1100446538">
      <w:bodyDiv w:val="1"/>
      <w:marLeft w:val="0"/>
      <w:marRight w:val="0"/>
      <w:marTop w:val="0"/>
      <w:marBottom w:val="0"/>
      <w:divBdr>
        <w:top w:val="none" w:sz="0" w:space="0" w:color="auto"/>
        <w:left w:val="none" w:sz="0" w:space="0" w:color="auto"/>
        <w:bottom w:val="none" w:sz="0" w:space="0" w:color="auto"/>
        <w:right w:val="none" w:sz="0" w:space="0" w:color="auto"/>
      </w:divBdr>
    </w:div>
    <w:div w:id="1157114425">
      <w:bodyDiv w:val="1"/>
      <w:marLeft w:val="0"/>
      <w:marRight w:val="0"/>
      <w:marTop w:val="0"/>
      <w:marBottom w:val="0"/>
      <w:divBdr>
        <w:top w:val="none" w:sz="0" w:space="0" w:color="auto"/>
        <w:left w:val="none" w:sz="0" w:space="0" w:color="auto"/>
        <w:bottom w:val="none" w:sz="0" w:space="0" w:color="auto"/>
        <w:right w:val="none" w:sz="0" w:space="0" w:color="auto"/>
      </w:divBdr>
    </w:div>
    <w:div w:id="1207377184">
      <w:bodyDiv w:val="1"/>
      <w:marLeft w:val="0"/>
      <w:marRight w:val="0"/>
      <w:marTop w:val="0"/>
      <w:marBottom w:val="0"/>
      <w:divBdr>
        <w:top w:val="none" w:sz="0" w:space="0" w:color="auto"/>
        <w:left w:val="none" w:sz="0" w:space="0" w:color="auto"/>
        <w:bottom w:val="none" w:sz="0" w:space="0" w:color="auto"/>
        <w:right w:val="none" w:sz="0" w:space="0" w:color="auto"/>
      </w:divBdr>
    </w:div>
    <w:div w:id="1276786115">
      <w:bodyDiv w:val="1"/>
      <w:marLeft w:val="0"/>
      <w:marRight w:val="0"/>
      <w:marTop w:val="0"/>
      <w:marBottom w:val="0"/>
      <w:divBdr>
        <w:top w:val="none" w:sz="0" w:space="0" w:color="auto"/>
        <w:left w:val="none" w:sz="0" w:space="0" w:color="auto"/>
        <w:bottom w:val="none" w:sz="0" w:space="0" w:color="auto"/>
        <w:right w:val="none" w:sz="0" w:space="0" w:color="auto"/>
      </w:divBdr>
    </w:div>
    <w:div w:id="1288514253">
      <w:bodyDiv w:val="1"/>
      <w:marLeft w:val="0"/>
      <w:marRight w:val="0"/>
      <w:marTop w:val="0"/>
      <w:marBottom w:val="0"/>
      <w:divBdr>
        <w:top w:val="none" w:sz="0" w:space="0" w:color="auto"/>
        <w:left w:val="none" w:sz="0" w:space="0" w:color="auto"/>
        <w:bottom w:val="none" w:sz="0" w:space="0" w:color="auto"/>
        <w:right w:val="none" w:sz="0" w:space="0" w:color="auto"/>
      </w:divBdr>
    </w:div>
    <w:div w:id="1408914955">
      <w:bodyDiv w:val="1"/>
      <w:marLeft w:val="0"/>
      <w:marRight w:val="0"/>
      <w:marTop w:val="0"/>
      <w:marBottom w:val="0"/>
      <w:divBdr>
        <w:top w:val="none" w:sz="0" w:space="0" w:color="auto"/>
        <w:left w:val="none" w:sz="0" w:space="0" w:color="auto"/>
        <w:bottom w:val="none" w:sz="0" w:space="0" w:color="auto"/>
        <w:right w:val="none" w:sz="0" w:space="0" w:color="auto"/>
      </w:divBdr>
    </w:div>
    <w:div w:id="1469973704">
      <w:bodyDiv w:val="1"/>
      <w:marLeft w:val="0"/>
      <w:marRight w:val="0"/>
      <w:marTop w:val="0"/>
      <w:marBottom w:val="0"/>
      <w:divBdr>
        <w:top w:val="none" w:sz="0" w:space="0" w:color="auto"/>
        <w:left w:val="none" w:sz="0" w:space="0" w:color="auto"/>
        <w:bottom w:val="none" w:sz="0" w:space="0" w:color="auto"/>
        <w:right w:val="none" w:sz="0" w:space="0" w:color="auto"/>
      </w:divBdr>
    </w:div>
    <w:div w:id="1825316874">
      <w:bodyDiv w:val="1"/>
      <w:marLeft w:val="0"/>
      <w:marRight w:val="0"/>
      <w:marTop w:val="0"/>
      <w:marBottom w:val="0"/>
      <w:divBdr>
        <w:top w:val="none" w:sz="0" w:space="0" w:color="auto"/>
        <w:left w:val="none" w:sz="0" w:space="0" w:color="auto"/>
        <w:bottom w:val="none" w:sz="0" w:space="0" w:color="auto"/>
        <w:right w:val="none" w:sz="0" w:space="0" w:color="auto"/>
      </w:divBdr>
    </w:div>
    <w:div w:id="1856770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793</Words>
  <Characters>4603</Characters>
  <Application>Microsoft Office Word</Application>
  <DocSecurity>0</DocSecurity>
  <Lines>38</Lines>
  <Paragraphs>10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ROMÂNIA</vt:lpstr>
      <vt:lpstr>ROMÂNIA</vt:lpstr>
    </vt:vector>
  </TitlesOfParts>
  <Company>Primarie</Company>
  <LinksUpToDate>false</LinksUpToDate>
  <CharactersWithSpaces>5386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Mitreni</dc:creator>
  <cp:lastModifiedBy>primaria soldanu</cp:lastModifiedBy>
  <cp:revision>2</cp:revision>
  <cp:lastPrinted>2017-03-27T08:06:00Z</cp:lastPrinted>
  <dcterms:created xsi:type="dcterms:W3CDTF">2023-06-16T11:39:00Z</dcterms:created>
  <dcterms:modified xsi:type="dcterms:W3CDTF">2023-06-16T11:39:00Z</dcterms:modified>
</cp:coreProperties>
</file>