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592E07B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C47468">
        <w:rPr>
          <w:rFonts w:asciiTheme="minorHAnsi" w:hAnsiTheme="minorHAnsi" w:cstheme="minorHAnsi"/>
        </w:rPr>
        <w:t>2</w:t>
      </w:r>
      <w:r w:rsidR="00CE0B42">
        <w:rPr>
          <w:rFonts w:asciiTheme="minorHAnsi" w:hAnsiTheme="minorHAnsi" w:cstheme="minorHAnsi"/>
        </w:rPr>
        <w:t>4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A5FB1">
        <w:rPr>
          <w:rFonts w:asciiTheme="minorHAnsi" w:hAnsiTheme="minorHAnsi" w:cstheme="minorHAnsi"/>
        </w:rPr>
        <w:t>23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1A5FB1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6F437FDB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CE0B42" w:rsidRPr="00CE0B42">
        <w:rPr>
          <w:rFonts w:asciiTheme="minorHAnsi" w:hAnsiTheme="minorHAnsi" w:cstheme="minorHAnsi"/>
        </w:rPr>
        <w:t>38 din 23.06.2023 privind aprobarea studiului de fezabilitate, indicatorilor tehnico-economici, devizului general și temei de proiectare pentru obiectivul de investiții „Construire împrejmuire la obiectivul sediu primărie, Satul Șoldanu”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0C70C31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CE0B42" w:rsidRPr="00CE0B42">
        <w:rPr>
          <w:rFonts w:asciiTheme="minorHAnsi" w:hAnsiTheme="minorHAnsi" w:cstheme="minorHAnsi"/>
          <w:sz w:val="22"/>
          <w:szCs w:val="22"/>
        </w:rPr>
        <w:t>38 din 23.06.2023 privind aprobarea studiului de fezabilitate, indicatorilor tehnico-economici, devizului general și temei de proiectare pentru obiectivul de investiții „Construire împrejmuire la obiectivul sediu primărie, Satul Șoldanu”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0B42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292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147</cp:revision>
  <cp:lastPrinted>2023-04-20T08:36:00Z</cp:lastPrinted>
  <dcterms:created xsi:type="dcterms:W3CDTF">2021-09-16T11:23:00Z</dcterms:created>
  <dcterms:modified xsi:type="dcterms:W3CDTF">2023-06-23T10:28:00Z</dcterms:modified>
</cp:coreProperties>
</file>