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81CE" w14:textId="77777777" w:rsidR="00797510" w:rsidRPr="00CC3B5E" w:rsidRDefault="00797510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</w:p>
    <w:p w14:paraId="02E5AF4E" w14:textId="77777777" w:rsidR="00797510" w:rsidRPr="00CC3B5E" w:rsidRDefault="00797510" w:rsidP="00797510">
      <w:pPr>
        <w:tabs>
          <w:tab w:val="center" w:pos="4536"/>
          <w:tab w:val="right" w:pos="9072"/>
        </w:tabs>
        <w:spacing w:after="0" w:line="240" w:lineRule="auto"/>
        <w:rPr>
          <w:rFonts w:ascii="Tahoma" w:eastAsia="Times New Roman" w:hAnsi="Tahoma" w:cs="Tahoma"/>
          <w:lang w:val="ro-RO" w:eastAsia="ro-RO"/>
        </w:rPr>
      </w:pPr>
    </w:p>
    <w:p w14:paraId="4082F35E" w14:textId="77777777" w:rsidR="00797510" w:rsidRPr="00CC3B5E" w:rsidRDefault="00797510" w:rsidP="00797510">
      <w:pPr>
        <w:tabs>
          <w:tab w:val="center" w:pos="4536"/>
          <w:tab w:val="right" w:pos="9072"/>
        </w:tabs>
        <w:spacing w:after="0" w:line="240" w:lineRule="auto"/>
        <w:rPr>
          <w:rFonts w:ascii="Tahoma" w:eastAsia="Times New Roman" w:hAnsi="Tahoma" w:cs="Tahoma"/>
          <w:b/>
          <w:bCs/>
          <w:lang w:val="ro-RO" w:eastAsia="ro-RO"/>
        </w:rPr>
      </w:pPr>
    </w:p>
    <w:tbl>
      <w:tblPr>
        <w:tblW w:w="9488" w:type="dxa"/>
        <w:tblLayout w:type="fixed"/>
        <w:tblLook w:val="0000" w:firstRow="0" w:lastRow="0" w:firstColumn="0" w:lastColumn="0" w:noHBand="0" w:noVBand="0"/>
      </w:tblPr>
      <w:tblGrid>
        <w:gridCol w:w="1027"/>
        <w:gridCol w:w="7435"/>
        <w:gridCol w:w="1026"/>
      </w:tblGrid>
      <w:tr w:rsidR="00797510" w:rsidRPr="00CC3B5E" w14:paraId="2C0F10B8" w14:textId="77777777" w:rsidTr="0000011C">
        <w:trPr>
          <w:trHeight w:hRule="exact" w:val="1700"/>
        </w:trPr>
        <w:tc>
          <w:tcPr>
            <w:tcW w:w="1027" w:type="dxa"/>
          </w:tcPr>
          <w:p w14:paraId="7ABF212F" w14:textId="6760C99E" w:rsidR="00797510" w:rsidRPr="00CC3B5E" w:rsidRDefault="00797510" w:rsidP="000001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val="ro-RO" w:eastAsia="en-GB"/>
              </w:rPr>
            </w:pPr>
            <w:r w:rsidRPr="00CC3B5E">
              <w:rPr>
                <w:rFonts w:ascii="Tahoma" w:eastAsia="Times New Roman" w:hAnsi="Tahoma" w:cs="Tahoma"/>
                <w:b/>
                <w:noProof/>
                <w:lang w:val="ro-RO" w:eastAsia="en-GB"/>
              </w:rPr>
              <w:drawing>
                <wp:inline distT="0" distB="0" distL="0" distR="0" wp14:anchorId="18E4CF0A" wp14:editId="59ECAAC9">
                  <wp:extent cx="561975" cy="828675"/>
                  <wp:effectExtent l="0" t="0" r="9525" b="9525"/>
                  <wp:docPr id="14343217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14:paraId="1168F639" w14:textId="77777777" w:rsidR="00797510" w:rsidRPr="00CC3B5E" w:rsidRDefault="00797510" w:rsidP="0000011C">
            <w:pPr>
              <w:keepNext/>
              <w:tabs>
                <w:tab w:val="left" w:pos="4395"/>
                <w:tab w:val="left" w:pos="6045"/>
              </w:tabs>
              <w:suppressAutoHyphens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</w:pPr>
            <w:r w:rsidRPr="00CC3B5E">
              <w:rPr>
                <w:rFonts w:ascii="Tahoma" w:eastAsia="Times New Roman" w:hAnsi="Tahoma" w:cs="Tahoma"/>
                <w:b/>
                <w:bCs/>
                <w:color w:val="000000"/>
                <w:lang w:val="es-ES_tradnl" w:eastAsia="ar-SA"/>
              </w:rPr>
              <w:t>ROMÂNIA</w:t>
            </w:r>
          </w:p>
          <w:p w14:paraId="02BA9CC9" w14:textId="77777777" w:rsidR="00797510" w:rsidRPr="00CC3B5E" w:rsidRDefault="00797510" w:rsidP="0000011C">
            <w:pPr>
              <w:keepNext/>
              <w:tabs>
                <w:tab w:val="left" w:pos="4395"/>
                <w:tab w:val="left" w:pos="6045"/>
              </w:tabs>
              <w:suppressAutoHyphens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000000"/>
                <w:lang w:val="es-ES_tradnl" w:eastAsia="ar-SA"/>
              </w:rPr>
            </w:pPr>
            <w:r w:rsidRPr="00CC3B5E">
              <w:rPr>
                <w:rFonts w:ascii="Tahoma" w:eastAsia="Times New Roman" w:hAnsi="Tahoma" w:cs="Tahoma"/>
                <w:b/>
                <w:bCs/>
                <w:color w:val="000000"/>
                <w:lang w:val="es-ES_tradnl" w:eastAsia="ar-SA"/>
              </w:rPr>
              <w:t>JUDEŢUL ARAD COMUNA CONOP</w:t>
            </w:r>
          </w:p>
          <w:p w14:paraId="4C1D87B6" w14:textId="77777777" w:rsidR="00797510" w:rsidRPr="00CC3B5E" w:rsidRDefault="00797510" w:rsidP="0000011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lang w:val="ro-RO" w:eastAsia="ro-RO"/>
              </w:rPr>
            </w:pPr>
            <w:r w:rsidRPr="00CC3B5E">
              <w:rPr>
                <w:rFonts w:ascii="Tahoma" w:eastAsia="Times New Roman" w:hAnsi="Tahoma" w:cs="Tahoma"/>
                <w:b/>
                <w:bCs/>
                <w:lang w:val="ro-RO" w:eastAsia="ro-RO"/>
              </w:rPr>
              <w:t>CONSILIUL LOCAL</w:t>
            </w:r>
            <w:r w:rsidRPr="00CC3B5E">
              <w:rPr>
                <w:rFonts w:ascii="Tahoma" w:eastAsia="Times New Roman" w:hAnsi="Tahoma" w:cs="Tahoma"/>
                <w:b/>
                <w:bCs/>
                <w:lang w:val="ro-RO" w:eastAsia="ro-RO"/>
              </w:rPr>
              <w:br/>
            </w:r>
            <w:r w:rsidRPr="00CC3B5E">
              <w:rPr>
                <w:rFonts w:ascii="Tahoma" w:eastAsia="Times New Roman" w:hAnsi="Tahoma" w:cs="Tahoma"/>
                <w:bCs/>
                <w:lang w:val="ro-RO" w:eastAsia="ro-RO"/>
              </w:rPr>
              <w:t>Jud. Arad, Comuna Conop, nr.4</w:t>
            </w:r>
          </w:p>
          <w:p w14:paraId="23EC2FE8" w14:textId="77777777" w:rsidR="00797510" w:rsidRPr="00CC3B5E" w:rsidRDefault="00797510" w:rsidP="0000011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lang w:val="ro-RO" w:eastAsia="ro-RO"/>
              </w:rPr>
            </w:pPr>
            <w:r w:rsidRPr="00CC3B5E">
              <w:rPr>
                <w:rFonts w:ascii="Tahoma" w:eastAsia="Times New Roman" w:hAnsi="Tahoma" w:cs="Tahoma"/>
                <w:lang w:val="ro-RO" w:eastAsia="ro-RO"/>
              </w:rPr>
              <w:t>tel./fax: 0040-257-433044,; tel. 433003</w:t>
            </w:r>
          </w:p>
          <w:p w14:paraId="36F69925" w14:textId="77777777" w:rsidR="00797510" w:rsidRPr="00CC3B5E" w:rsidRDefault="00797510" w:rsidP="0000011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lang w:val="ro-RO" w:eastAsia="ro-RO"/>
              </w:rPr>
            </w:pPr>
            <w:r w:rsidRPr="00CC3B5E">
              <w:rPr>
                <w:rFonts w:ascii="Tahoma" w:eastAsia="Times New Roman" w:hAnsi="Tahoma" w:cs="Tahoma"/>
                <w:lang w:val="ro-RO" w:eastAsia="ro-RO"/>
              </w:rPr>
              <w:t>email:secretarconop@gmail.com</w:t>
            </w:r>
          </w:p>
          <w:p w14:paraId="2D5DED52" w14:textId="77777777" w:rsidR="00797510" w:rsidRPr="00CC3B5E" w:rsidRDefault="00797510" w:rsidP="000001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val="ro-RO"/>
              </w:rPr>
            </w:pPr>
          </w:p>
          <w:p w14:paraId="07662435" w14:textId="77777777" w:rsidR="00797510" w:rsidRPr="00CC3B5E" w:rsidRDefault="00797510" w:rsidP="000001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val="ro-RO"/>
              </w:rPr>
            </w:pPr>
          </w:p>
          <w:p w14:paraId="7487A851" w14:textId="77777777" w:rsidR="00797510" w:rsidRPr="00CC3B5E" w:rsidRDefault="00797510" w:rsidP="000001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val="ro-RO" w:eastAsia="en-GB"/>
              </w:rPr>
            </w:pPr>
            <w:r w:rsidRPr="00CC3B5E">
              <w:rPr>
                <w:rFonts w:ascii="Tahoma" w:eastAsia="Times New Roman" w:hAnsi="Tahoma" w:cs="Tahoma"/>
                <w:b/>
                <w:lang w:val="ro-RO"/>
              </w:rPr>
              <w:t xml:space="preserve"> </w:t>
            </w:r>
          </w:p>
        </w:tc>
        <w:tc>
          <w:tcPr>
            <w:tcW w:w="1026" w:type="dxa"/>
          </w:tcPr>
          <w:p w14:paraId="13512BEE" w14:textId="4D500FC9" w:rsidR="00797510" w:rsidRPr="00CC3B5E" w:rsidRDefault="00797510" w:rsidP="0000011C">
            <w:pPr>
              <w:spacing w:after="0" w:line="240" w:lineRule="auto"/>
              <w:rPr>
                <w:rFonts w:ascii="Tahoma" w:eastAsia="Times New Roman" w:hAnsi="Tahoma" w:cs="Tahoma"/>
                <w:b/>
                <w:lang w:val="ro-RO" w:eastAsia="en-GB"/>
              </w:rPr>
            </w:pPr>
            <w:r w:rsidRPr="00CC3B5E">
              <w:rPr>
                <w:rFonts w:ascii="Tahoma" w:eastAsia="Times New Roman" w:hAnsi="Tahoma" w:cs="Tahoma"/>
                <w:noProof/>
                <w:lang w:val="ro-RO" w:eastAsia="ro-RO"/>
              </w:rPr>
              <w:drawing>
                <wp:inline distT="0" distB="0" distL="0" distR="0" wp14:anchorId="1CE76F67" wp14:editId="4871B596">
                  <wp:extent cx="581025" cy="790575"/>
                  <wp:effectExtent l="0" t="0" r="9525" b="9525"/>
                  <wp:docPr id="495018738" name="Picture 1" descr="Stema Conop 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tema Conop 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132B7" w14:textId="2F5EDF1E" w:rsidR="00797510" w:rsidRPr="00CC3B5E" w:rsidRDefault="00797510" w:rsidP="0079751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ahoma" w:eastAsia="Times New Roman" w:hAnsi="Tahoma" w:cs="Tahoma"/>
          <w:b/>
          <w:lang w:val="ro-RO" w:eastAsia="ro-RO"/>
        </w:rPr>
      </w:pPr>
      <w:r w:rsidRPr="00CC3B5E">
        <w:rPr>
          <w:rFonts w:ascii="Tahoma" w:eastAsia="Times New Roman" w:hAnsi="Tahoma" w:cs="Tahoma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34E2B6C" wp14:editId="74C11C12">
                <wp:simplePos x="0" y="0"/>
                <wp:positionH relativeFrom="column">
                  <wp:posOffset>-114935</wp:posOffset>
                </wp:positionH>
                <wp:positionV relativeFrom="paragraph">
                  <wp:posOffset>21590</wp:posOffset>
                </wp:positionV>
                <wp:extent cx="6058535" cy="113665"/>
                <wp:effectExtent l="46990" t="54610" r="47625" b="50800"/>
                <wp:wrapNone/>
                <wp:docPr id="14887825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691188574">
                          <a:off x="0" y="0"/>
                          <a:ext cx="6058535" cy="113665"/>
                          <a:chOff x="-123" y="1394"/>
                          <a:chExt cx="10618" cy="359"/>
                        </a:xfrm>
                      </wpg:grpSpPr>
                      <wps:wsp>
                        <wps:cNvPr id="64353875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-123" y="1394"/>
                            <a:ext cx="10618" cy="0"/>
                          </a:xfrm>
                          <a:prstGeom prst="line">
                            <a:avLst/>
                          </a:prstGeom>
                          <a:noFill/>
                          <a:ln w="7632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02142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-123" y="1574"/>
                            <a:ext cx="10618" cy="0"/>
                          </a:xfrm>
                          <a:prstGeom prst="line">
                            <a:avLst/>
                          </a:prstGeom>
                          <a:noFill/>
                          <a:ln w="76320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65408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-123" y="1754"/>
                            <a:ext cx="10618" cy="0"/>
                          </a:xfrm>
                          <a:prstGeom prst="line">
                            <a:avLst/>
                          </a:prstGeom>
                          <a:noFill/>
                          <a:ln w="76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D706D" id="Group 3" o:spid="_x0000_s1026" style="position:absolute;margin-left:-9.05pt;margin-top:1.7pt;width:477.05pt;height:8.95pt;rotation:12480fd;z-index:251659264;mso-wrap-distance-left:0;mso-wrap-distance-right:0" coordorigin="-123,1394" coordsize="1061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">
                <v:line id="Line 3" o:spid="_x0000_s1027" style="position:absolute;visibility:visible;mso-wrap-style:square" from="-123,1394" to="10495,1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" strokecolor="blue" strokeweight="2.12mm">
                  <v:stroke joinstyle="miter"/>
                </v:line>
                <v:line id="Line 4" o:spid="_x0000_s1028" style="position:absolute;visibility:visible;mso-wrap-style:square" from="-123,1574" to="10495,1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" strokecolor="yellow" strokeweight="2.12mm">
                  <v:stroke joinstyle="miter"/>
                </v:line>
                <v:line id="Line 5" o:spid="_x0000_s1029" style="position:absolute;visibility:visible;mso-wrap-style:square" from="-123,1754" to="10495,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" strokecolor="red" strokeweight="2.12mm">
                  <v:stroke joinstyle="miter"/>
                </v:line>
              </v:group>
            </w:pict>
          </mc:Fallback>
        </mc:AlternateContent>
      </w:r>
    </w:p>
    <w:p w14:paraId="1E038873" w14:textId="77777777" w:rsidR="00797510" w:rsidRPr="00CC3B5E" w:rsidRDefault="00797510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val="ro-RO" w:eastAsia="ro-RO"/>
        </w:rPr>
      </w:pPr>
    </w:p>
    <w:p w14:paraId="089661D2" w14:textId="53608542" w:rsidR="00797510" w:rsidRDefault="00797510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val="ro-RO" w:eastAsia="ro-RO"/>
        </w:rPr>
      </w:pPr>
      <w:r w:rsidRPr="00CC3B5E">
        <w:rPr>
          <w:rFonts w:ascii="Tahoma" w:eastAsia="Times New Roman" w:hAnsi="Tahoma" w:cs="Tahoma"/>
          <w:lang w:val="ro-RO" w:eastAsia="ro-RO"/>
        </w:rPr>
        <w:t>Nr.</w:t>
      </w:r>
      <w:r>
        <w:rPr>
          <w:rFonts w:ascii="Tahoma" w:eastAsia="Times New Roman" w:hAnsi="Tahoma" w:cs="Tahoma"/>
          <w:lang w:val="ro-RO" w:eastAsia="ro-RO"/>
        </w:rPr>
        <w:t>2</w:t>
      </w:r>
      <w:r w:rsidR="00617556">
        <w:rPr>
          <w:rFonts w:ascii="Tahoma" w:eastAsia="Times New Roman" w:hAnsi="Tahoma" w:cs="Tahoma"/>
          <w:lang w:val="ro-RO" w:eastAsia="ro-RO"/>
        </w:rPr>
        <w:t>946/20.07</w:t>
      </w:r>
      <w:r>
        <w:rPr>
          <w:rFonts w:ascii="Tahoma" w:eastAsia="Times New Roman" w:hAnsi="Tahoma" w:cs="Tahoma"/>
          <w:lang w:val="ro-RO" w:eastAsia="ro-RO"/>
        </w:rPr>
        <w:t>.2023</w:t>
      </w:r>
    </w:p>
    <w:p w14:paraId="0C33780E" w14:textId="77777777" w:rsidR="00797510" w:rsidRPr="00CC3B5E" w:rsidRDefault="00797510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val="ro-RO" w:eastAsia="ro-RO"/>
        </w:rPr>
      </w:pPr>
    </w:p>
    <w:p w14:paraId="3CE2E476" w14:textId="197602A6" w:rsidR="00797510" w:rsidRPr="00CC3B5E" w:rsidRDefault="0002334B" w:rsidP="0002334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b/>
          <w:lang w:val="ro-RO" w:eastAsia="ro-RO"/>
        </w:rPr>
        <w:t>Raport de specialitate</w:t>
      </w:r>
    </w:p>
    <w:p w14:paraId="676350CA" w14:textId="77777777" w:rsidR="00797510" w:rsidRPr="00CC3B5E" w:rsidRDefault="00797510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</w:p>
    <w:p w14:paraId="681F51FD" w14:textId="77777777" w:rsidR="00797510" w:rsidRPr="00CC3B5E" w:rsidRDefault="00797510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</w:p>
    <w:p w14:paraId="6EE4CA50" w14:textId="21FB964E" w:rsidR="00617556" w:rsidRDefault="00797510" w:rsidP="00617556">
      <w:pPr>
        <w:pStyle w:val="NormalWeb"/>
        <w:shd w:val="clear" w:color="auto" w:fill="FFFFFF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CC3B5E">
        <w:rPr>
          <w:rFonts w:ascii="Tahoma" w:hAnsi="Tahoma" w:cs="Tahoma"/>
          <w:color w:val="000000"/>
        </w:rPr>
        <w:t> </w:t>
      </w:r>
      <w:r w:rsidRPr="00CC3B5E">
        <w:rPr>
          <w:rFonts w:ascii="Tahoma" w:hAnsi="Tahoma" w:cs="Tahoma"/>
          <w:color w:val="000000"/>
        </w:rPr>
        <w:tab/>
      </w:r>
      <w:proofErr w:type="spellStart"/>
      <w:r w:rsidRPr="00617556">
        <w:rPr>
          <w:rFonts w:ascii="Tahoma" w:hAnsi="Tahoma" w:cs="Tahoma"/>
        </w:rPr>
        <w:t>Având</w:t>
      </w:r>
      <w:proofErr w:type="spellEnd"/>
      <w:r w:rsidRPr="00617556">
        <w:rPr>
          <w:rFonts w:ascii="Tahoma" w:hAnsi="Tahoma" w:cs="Tahoma"/>
        </w:rPr>
        <w:t xml:space="preserve"> </w:t>
      </w:r>
      <w:proofErr w:type="spellStart"/>
      <w:r w:rsidRPr="00617556">
        <w:rPr>
          <w:rFonts w:ascii="Tahoma" w:hAnsi="Tahoma" w:cs="Tahoma"/>
        </w:rPr>
        <w:t>în</w:t>
      </w:r>
      <w:proofErr w:type="spellEnd"/>
      <w:r w:rsidRPr="00617556">
        <w:rPr>
          <w:rFonts w:ascii="Tahoma" w:hAnsi="Tahoma" w:cs="Tahoma"/>
        </w:rPr>
        <w:t xml:space="preserve"> </w:t>
      </w:r>
      <w:proofErr w:type="spellStart"/>
      <w:r w:rsidRPr="00617556">
        <w:rPr>
          <w:rFonts w:ascii="Tahoma" w:hAnsi="Tahoma" w:cs="Tahoma"/>
        </w:rPr>
        <w:t>vedere</w:t>
      </w:r>
      <w:proofErr w:type="spellEnd"/>
      <w:r w:rsidRPr="00617556">
        <w:rPr>
          <w:rFonts w:ascii="Tahoma" w:hAnsi="Tahoma" w:cs="Tahoma"/>
        </w:rPr>
        <w:t xml:space="preserve">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a</w:t>
      </w:r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dresa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nr.2615/28.06.2023</w:t>
      </w:r>
      <w:r w:rsidR="00341683">
        <w:rPr>
          <w:rFonts w:ascii="Arial" w:hAnsi="Arial" w:cs="Arial"/>
          <w:sz w:val="23"/>
          <w:szCs w:val="23"/>
          <w:shd w:val="clear" w:color="auto" w:fill="FFFFFF"/>
        </w:rPr>
        <w:t>,</w:t>
      </w:r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341683">
        <w:rPr>
          <w:rFonts w:ascii="Arial" w:hAnsi="Arial" w:cs="Arial"/>
          <w:sz w:val="23"/>
          <w:szCs w:val="23"/>
          <w:shd w:val="clear" w:color="auto" w:fill="FFFFFF"/>
        </w:rPr>
        <w:t>transmisă</w:t>
      </w:r>
      <w:proofErr w:type="spellEnd"/>
      <w:r w:rsidR="00341683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de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către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Asociaţia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de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Dezvoltare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Intercomunitară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Sistem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Integrat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de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Gestionare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a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Deşeurilor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>Judeţul</w:t>
      </w:r>
      <w:proofErr w:type="spellEnd"/>
      <w:r w:rsidR="00617556"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Arad</w:t>
      </w:r>
      <w:r w:rsidR="00617556">
        <w:rPr>
          <w:rFonts w:ascii="Arial" w:hAnsi="Arial" w:cs="Arial"/>
          <w:sz w:val="23"/>
          <w:szCs w:val="23"/>
          <w:shd w:val="clear" w:color="auto" w:fill="FFFFFF"/>
        </w:rPr>
        <w:t>, cu privier la</w:t>
      </w:r>
      <w:r w:rsidR="00617556" w:rsidRP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Strategiei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contractare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,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Studiului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fundamentare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/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oportunitate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, Documentației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atribuire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pentru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delegarea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gestiunii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unor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activități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componente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ale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serviciului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salubrizare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al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unităților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administrativ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teritoriale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membre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Asociației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Dezvoltare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Intercomunitară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Sistem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Integrat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Gestionare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Deșeurilor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județul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Arad,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respectiv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transferul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deşeurilor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municipale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în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staţiile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transfer Bârzava,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Chișineu-Criș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și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Sebiș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,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inclusiv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transportul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separat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al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deşeurilor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reziduale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la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depozitul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deşeuri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nepericuloase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şi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la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instalaţiile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integrate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tratare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, al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deşeurilor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hârtie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, metal, plastic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şi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sticlă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colectate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separat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la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staţiile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sortare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şi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al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biodeşeurilor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la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instalaţiile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compostare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și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Regulamentului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propriu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organizare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și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funcționare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–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prezentat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strict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pentru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activitățile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de: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transferul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deșeurilor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municipale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în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stații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transfer,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inclusiv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transportul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separat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al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deșeurilor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reziduale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la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depozitele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deșeuri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nepericuloase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şi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/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sau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la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instalațiile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integrate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tratare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, al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deșeurilor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hârtie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, metal, plastic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şi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sticlă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colectate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separat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la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stațiile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sortare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şi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al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biodeșeurilor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la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instalațiile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compostare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şi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/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sau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digestie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anaerobă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al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serviciului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public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salubrizare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al "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Asociației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Dezvoltare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Intercomunitara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Sistem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Integrat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de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Gestionare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Deșeurilor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</w:t>
      </w:r>
      <w:proofErr w:type="spellStart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>județul</w:t>
      </w:r>
      <w:proofErr w:type="spellEnd"/>
      <w:r w:rsidR="00617556">
        <w:rPr>
          <w:rFonts w:ascii="Arial" w:hAnsi="Arial" w:cs="Arial"/>
          <w:color w:val="484848"/>
          <w:sz w:val="23"/>
          <w:szCs w:val="23"/>
          <w:shd w:val="clear" w:color="auto" w:fill="FFFFFF"/>
        </w:rPr>
        <w:t xml:space="preserve"> Arad"</w:t>
      </w:r>
    </w:p>
    <w:p w14:paraId="22CC674B" w14:textId="053C2555" w:rsidR="00617556" w:rsidRPr="00617556" w:rsidRDefault="00617556" w:rsidP="00617556">
      <w:pPr>
        <w:pStyle w:val="NormalWeb"/>
        <w:shd w:val="clear" w:color="auto" w:fill="FFFFFF"/>
        <w:ind w:firstLine="720"/>
        <w:jc w:val="both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Ț</w:t>
      </w:r>
      <w:r w:rsidRPr="00617556">
        <w:rPr>
          <w:rFonts w:ascii="Arial" w:hAnsi="Arial" w:cs="Arial"/>
          <w:sz w:val="23"/>
          <w:szCs w:val="23"/>
          <w:shd w:val="clear" w:color="auto" w:fill="FFFFFF"/>
        </w:rPr>
        <w:t>inând</w:t>
      </w:r>
      <w:proofErr w:type="spellEnd"/>
      <w:r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  <w:shd w:val="clear" w:color="auto" w:fill="FFFFFF"/>
        </w:rPr>
        <w:t>cont</w:t>
      </w:r>
      <w:proofErr w:type="spellEnd"/>
      <w:r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gramStart"/>
      <w:r w:rsidRPr="00617556">
        <w:rPr>
          <w:rFonts w:ascii="Arial" w:hAnsi="Arial" w:cs="Arial"/>
          <w:sz w:val="23"/>
          <w:szCs w:val="23"/>
          <w:shd w:val="clear" w:color="auto" w:fill="FFFFFF"/>
        </w:rPr>
        <w:t xml:space="preserve">de </w:t>
      </w:r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prevederile</w:t>
      </w:r>
      <w:proofErr w:type="spellEnd"/>
      <w:proofErr w:type="gramEnd"/>
      <w:r w:rsidRPr="00617556">
        <w:rPr>
          <w:rFonts w:ascii="Arial" w:hAnsi="Arial" w:cs="Arial"/>
          <w:sz w:val="23"/>
          <w:szCs w:val="23"/>
        </w:rPr>
        <w:t xml:space="preserve"> art. 2 </w:t>
      </w:r>
      <w:proofErr w:type="spellStart"/>
      <w:r w:rsidRPr="00617556">
        <w:rPr>
          <w:rFonts w:ascii="Arial" w:hAnsi="Arial" w:cs="Arial"/>
          <w:sz w:val="23"/>
          <w:szCs w:val="23"/>
        </w:rPr>
        <w:t>alin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. (3) lit. d), art. 14^4, art. 6 lit. k) </w:t>
      </w:r>
      <w:proofErr w:type="spellStart"/>
      <w:r w:rsidRPr="00617556">
        <w:rPr>
          <w:rFonts w:ascii="Arial" w:hAnsi="Arial" w:cs="Arial"/>
          <w:sz w:val="23"/>
          <w:szCs w:val="23"/>
        </w:rPr>
        <w:t>și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lit. p) </w:t>
      </w:r>
      <w:proofErr w:type="spellStart"/>
      <w:r w:rsidRPr="00617556">
        <w:rPr>
          <w:rFonts w:ascii="Arial" w:hAnsi="Arial" w:cs="Arial"/>
          <w:sz w:val="23"/>
          <w:szCs w:val="23"/>
        </w:rPr>
        <w:t>coroborat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cu art. 26   din Lg. nr. 101/2006, </w:t>
      </w:r>
      <w:proofErr w:type="spellStart"/>
      <w:r w:rsidRPr="00617556">
        <w:rPr>
          <w:rFonts w:ascii="Arial" w:hAnsi="Arial" w:cs="Arial"/>
          <w:sz w:val="23"/>
          <w:szCs w:val="23"/>
        </w:rPr>
        <w:t>republicată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cu </w:t>
      </w:r>
      <w:proofErr w:type="spellStart"/>
      <w:r w:rsidRPr="00617556">
        <w:rPr>
          <w:rFonts w:ascii="Arial" w:hAnsi="Arial" w:cs="Arial"/>
          <w:sz w:val="23"/>
          <w:szCs w:val="23"/>
        </w:rPr>
        <w:t>modificările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și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completările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ulterioare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617556">
        <w:rPr>
          <w:rFonts w:ascii="Arial" w:hAnsi="Arial" w:cs="Arial"/>
          <w:sz w:val="23"/>
          <w:szCs w:val="23"/>
        </w:rPr>
        <w:t>coroborat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cu </w:t>
      </w:r>
      <w:proofErr w:type="spellStart"/>
      <w:r w:rsidRPr="00617556">
        <w:rPr>
          <w:rFonts w:ascii="Arial" w:hAnsi="Arial" w:cs="Arial"/>
          <w:sz w:val="23"/>
          <w:szCs w:val="23"/>
        </w:rPr>
        <w:t>articolul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V </w:t>
      </w:r>
      <w:proofErr w:type="spellStart"/>
      <w:r w:rsidRPr="00617556">
        <w:rPr>
          <w:rFonts w:ascii="Arial" w:hAnsi="Arial" w:cs="Arial"/>
          <w:sz w:val="23"/>
          <w:szCs w:val="23"/>
        </w:rPr>
        <w:t>alin</w:t>
      </w:r>
      <w:proofErr w:type="spellEnd"/>
      <w:r w:rsidRPr="00617556">
        <w:rPr>
          <w:rFonts w:ascii="Arial" w:hAnsi="Arial" w:cs="Arial"/>
          <w:sz w:val="23"/>
          <w:szCs w:val="23"/>
        </w:rPr>
        <w:t>. (2) din O.U.G. nr. 133/202</w:t>
      </w:r>
      <w:r w:rsidRPr="00617556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617556">
        <w:rPr>
          <w:rFonts w:ascii="Arial" w:hAnsi="Arial" w:cs="Arial"/>
          <w:sz w:val="23"/>
          <w:szCs w:val="23"/>
        </w:rPr>
        <w:t>lund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în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considerare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și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prevederilor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: art. 129 alin.1, </w:t>
      </w:r>
      <w:proofErr w:type="spellStart"/>
      <w:r w:rsidRPr="00617556">
        <w:rPr>
          <w:rFonts w:ascii="Arial" w:hAnsi="Arial" w:cs="Arial"/>
          <w:sz w:val="23"/>
          <w:szCs w:val="23"/>
        </w:rPr>
        <w:t>alin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. 2 lit. b), lit. c) </w:t>
      </w:r>
      <w:proofErr w:type="spellStart"/>
      <w:r w:rsidRPr="00617556">
        <w:rPr>
          <w:rFonts w:ascii="Arial" w:hAnsi="Arial" w:cs="Arial"/>
          <w:sz w:val="23"/>
          <w:szCs w:val="23"/>
        </w:rPr>
        <w:t>și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lit. d), </w:t>
      </w:r>
      <w:proofErr w:type="spellStart"/>
      <w:r w:rsidRPr="00617556">
        <w:rPr>
          <w:rFonts w:ascii="Arial" w:hAnsi="Arial" w:cs="Arial"/>
          <w:sz w:val="23"/>
          <w:szCs w:val="23"/>
        </w:rPr>
        <w:t>alin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. 4 lit. e), </w:t>
      </w:r>
      <w:proofErr w:type="spellStart"/>
      <w:r w:rsidRPr="00617556">
        <w:rPr>
          <w:rFonts w:ascii="Arial" w:hAnsi="Arial" w:cs="Arial"/>
          <w:sz w:val="23"/>
          <w:szCs w:val="23"/>
        </w:rPr>
        <w:t>alin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. 6 lit. b), </w:t>
      </w:r>
      <w:proofErr w:type="spellStart"/>
      <w:r w:rsidRPr="00617556">
        <w:rPr>
          <w:rFonts w:ascii="Arial" w:hAnsi="Arial" w:cs="Arial"/>
          <w:sz w:val="23"/>
          <w:szCs w:val="23"/>
        </w:rPr>
        <w:t>alin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. 7 lit. n) art. 139 </w:t>
      </w:r>
      <w:proofErr w:type="spellStart"/>
      <w:r w:rsidRPr="00617556">
        <w:rPr>
          <w:rFonts w:ascii="Arial" w:hAnsi="Arial" w:cs="Arial"/>
          <w:sz w:val="23"/>
          <w:szCs w:val="23"/>
        </w:rPr>
        <w:t>alin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. 1, </w:t>
      </w:r>
      <w:proofErr w:type="spellStart"/>
      <w:r w:rsidRPr="00617556">
        <w:rPr>
          <w:rFonts w:ascii="Arial" w:hAnsi="Arial" w:cs="Arial"/>
          <w:sz w:val="23"/>
          <w:szCs w:val="23"/>
        </w:rPr>
        <w:t>alin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. 3 lit. h din OUG nr. 57/2019 </w:t>
      </w:r>
      <w:proofErr w:type="spellStart"/>
      <w:r w:rsidRPr="00617556">
        <w:rPr>
          <w:rFonts w:ascii="Arial" w:hAnsi="Arial" w:cs="Arial"/>
          <w:sz w:val="23"/>
          <w:szCs w:val="23"/>
        </w:rPr>
        <w:t>privind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Codul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Administrativ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cu </w:t>
      </w:r>
      <w:proofErr w:type="spellStart"/>
      <w:r w:rsidRPr="00617556">
        <w:rPr>
          <w:rFonts w:ascii="Arial" w:hAnsi="Arial" w:cs="Arial"/>
          <w:sz w:val="23"/>
          <w:szCs w:val="23"/>
        </w:rPr>
        <w:t>modificările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și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completările</w:t>
      </w:r>
      <w:proofErr w:type="spellEnd"/>
      <w:r w:rsidRPr="0061755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17556">
        <w:rPr>
          <w:rFonts w:ascii="Arial" w:hAnsi="Arial" w:cs="Arial"/>
          <w:sz w:val="23"/>
          <w:szCs w:val="23"/>
        </w:rPr>
        <w:t>ulterioare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Totodată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văzând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și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prevederile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art. 22, art. 23, art. 28 din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Legea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nr. 51/2006,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republicată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cu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și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ulterioară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coroborat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cu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prevederile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Statutul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Asociației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Dezvoltare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Intercomunitară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sistem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Integrat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Gestionare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Deşeurilo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Arad;</w:t>
      </w:r>
    </w:p>
    <w:p w14:paraId="31FB1BD6" w14:textId="77777777" w:rsidR="00617556" w:rsidRDefault="00617556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</w:p>
    <w:p w14:paraId="68BBD6D6" w14:textId="77777777" w:rsidR="00617556" w:rsidRDefault="00617556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</w:p>
    <w:p w14:paraId="3C3C17D9" w14:textId="77777777" w:rsidR="00617556" w:rsidRDefault="00617556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</w:p>
    <w:p w14:paraId="193E41FE" w14:textId="7C905350" w:rsidR="00797510" w:rsidRDefault="00797510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 xml:space="preserve">           </w:t>
      </w:r>
      <w:proofErr w:type="spellStart"/>
      <w:r>
        <w:rPr>
          <w:rFonts w:ascii="Tahoma" w:eastAsia="Times New Roman" w:hAnsi="Tahoma" w:cs="Tahoma"/>
          <w:color w:val="000000"/>
        </w:rPr>
        <w:t>Urmare</w:t>
      </w:r>
      <w:proofErr w:type="spellEnd"/>
      <w:r>
        <w:rPr>
          <w:rFonts w:ascii="Tahoma" w:eastAsia="Times New Roman" w:hAnsi="Tahoma" w:cs="Tahoma"/>
          <w:color w:val="000000"/>
        </w:rPr>
        <w:t xml:space="preserve"> a </w:t>
      </w:r>
      <w:proofErr w:type="spellStart"/>
      <w:r>
        <w:rPr>
          <w:rFonts w:ascii="Tahoma" w:eastAsia="Times New Roman" w:hAnsi="Tahoma" w:cs="Tahoma"/>
          <w:color w:val="000000"/>
        </w:rPr>
        <w:t>acelor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</w:rPr>
        <w:t>prezentate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</w:rPr>
        <w:t>și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</w:rPr>
        <w:t>având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</w:rPr>
        <w:t>în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</w:rPr>
        <w:t>vedere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</w:rPr>
        <w:t>solicitările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</w:rPr>
        <w:t>depuse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</w:rPr>
        <w:t>însoțite</w:t>
      </w:r>
      <w:proofErr w:type="spellEnd"/>
      <w:r>
        <w:rPr>
          <w:rFonts w:ascii="Tahoma" w:eastAsia="Times New Roman" w:hAnsi="Tahoma" w:cs="Tahoma"/>
          <w:color w:val="000000"/>
        </w:rPr>
        <w:t xml:space="preserve"> de </w:t>
      </w:r>
      <w:proofErr w:type="spellStart"/>
      <w:r>
        <w:rPr>
          <w:rFonts w:ascii="Tahoma" w:eastAsia="Times New Roman" w:hAnsi="Tahoma" w:cs="Tahoma"/>
          <w:color w:val="000000"/>
        </w:rPr>
        <w:t>documente</w:t>
      </w:r>
      <w:proofErr w:type="spellEnd"/>
      <w:r>
        <w:rPr>
          <w:rFonts w:ascii="Tahoma" w:eastAsia="Times New Roman" w:hAnsi="Tahoma" w:cs="Tahoma"/>
          <w:color w:val="000000"/>
        </w:rPr>
        <w:t xml:space="preserve"> justificative, </w:t>
      </w:r>
      <w:proofErr w:type="spellStart"/>
      <w:proofErr w:type="gramStart"/>
      <w:r>
        <w:rPr>
          <w:rFonts w:ascii="Tahoma" w:eastAsia="Times New Roman" w:hAnsi="Tahoma" w:cs="Tahoma"/>
          <w:color w:val="000000"/>
        </w:rPr>
        <w:t>propun</w:t>
      </w:r>
      <w:proofErr w:type="spellEnd"/>
      <w:r>
        <w:rPr>
          <w:rFonts w:ascii="Tahoma" w:eastAsia="Times New Roman" w:hAnsi="Tahoma" w:cs="Tahoma"/>
          <w:color w:val="000000"/>
        </w:rPr>
        <w:t xml:space="preserve"> </w:t>
      </w:r>
      <w:r w:rsidR="0002334B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2334B">
        <w:rPr>
          <w:rFonts w:ascii="Tahoma" w:eastAsia="Times New Roman" w:hAnsi="Tahoma" w:cs="Tahoma"/>
          <w:color w:val="000000"/>
        </w:rPr>
        <w:t>întocmirea</w:t>
      </w:r>
      <w:proofErr w:type="spellEnd"/>
      <w:proofErr w:type="gramEnd"/>
      <w:r w:rsidR="0002334B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2334B">
        <w:rPr>
          <w:rFonts w:ascii="Tahoma" w:eastAsia="Times New Roman" w:hAnsi="Tahoma" w:cs="Tahoma"/>
          <w:color w:val="000000"/>
        </w:rPr>
        <w:t>unui</w:t>
      </w:r>
      <w:proofErr w:type="spellEnd"/>
      <w:r w:rsidR="0002334B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2334B">
        <w:rPr>
          <w:rFonts w:ascii="Tahoma" w:eastAsia="Times New Roman" w:hAnsi="Tahoma" w:cs="Tahoma"/>
          <w:color w:val="000000"/>
        </w:rPr>
        <w:t>proiect</w:t>
      </w:r>
      <w:proofErr w:type="spellEnd"/>
      <w:r w:rsidR="0002334B">
        <w:rPr>
          <w:rFonts w:ascii="Tahoma" w:eastAsia="Times New Roman" w:hAnsi="Tahoma" w:cs="Tahoma"/>
          <w:color w:val="000000"/>
        </w:rPr>
        <w:t xml:space="preserve"> de </w:t>
      </w:r>
      <w:proofErr w:type="spellStart"/>
      <w:r w:rsidR="0002334B">
        <w:rPr>
          <w:rFonts w:ascii="Tahoma" w:eastAsia="Times New Roman" w:hAnsi="Tahoma" w:cs="Tahoma"/>
          <w:color w:val="000000"/>
        </w:rPr>
        <w:t>hotărâre</w:t>
      </w:r>
      <w:proofErr w:type="spellEnd"/>
      <w:r>
        <w:rPr>
          <w:rFonts w:ascii="Tahoma" w:eastAsia="Times New Roman" w:hAnsi="Tahoma" w:cs="Tahoma"/>
          <w:color w:val="000000"/>
        </w:rPr>
        <w:t>.</w:t>
      </w:r>
    </w:p>
    <w:p w14:paraId="382119ED" w14:textId="77777777" w:rsidR="0002334B" w:rsidRDefault="0002334B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</w:p>
    <w:p w14:paraId="2453F2DE" w14:textId="12319FF2" w:rsidR="0002334B" w:rsidRDefault="0002334B" w:rsidP="0002334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</w:rPr>
      </w:pPr>
      <w:proofErr w:type="spellStart"/>
      <w:proofErr w:type="gramStart"/>
      <w:r>
        <w:rPr>
          <w:rFonts w:ascii="Tahoma" w:eastAsia="Times New Roman" w:hAnsi="Tahoma" w:cs="Tahoma"/>
          <w:color w:val="000000"/>
        </w:rPr>
        <w:t>CJ.Cernescu</w:t>
      </w:r>
      <w:proofErr w:type="spellEnd"/>
      <w:proofErr w:type="gramEnd"/>
      <w:r>
        <w:rPr>
          <w:rFonts w:ascii="Tahoma" w:eastAsia="Times New Roman" w:hAnsi="Tahoma" w:cs="Tahoma"/>
          <w:color w:val="000000"/>
        </w:rPr>
        <w:t xml:space="preserve"> Lazăr</w:t>
      </w:r>
    </w:p>
    <w:p w14:paraId="4D648C2C" w14:textId="77777777" w:rsidR="00797510" w:rsidRDefault="00797510" w:rsidP="0079751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</w:p>
    <w:p w14:paraId="382BD0B0" w14:textId="77777777" w:rsidR="00797510" w:rsidRDefault="00797510"/>
    <w:sectPr w:rsidR="00797510" w:rsidSect="00CC3B5E">
      <w:pgSz w:w="12240" w:h="15840"/>
      <w:pgMar w:top="0" w:right="104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10"/>
    <w:rsid w:val="0002334B"/>
    <w:rsid w:val="00341683"/>
    <w:rsid w:val="00617556"/>
    <w:rsid w:val="0079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A1AA"/>
  <w15:chartTrackingRefBased/>
  <w15:docId w15:val="{654B8646-5C89-41F1-B53B-6C79DEDD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510"/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5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2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2023-06-29T09:37:00Z</cp:lastPrinted>
  <dcterms:created xsi:type="dcterms:W3CDTF">2023-06-29T09:28:00Z</dcterms:created>
  <dcterms:modified xsi:type="dcterms:W3CDTF">2023-07-28T13:51:00Z</dcterms:modified>
</cp:coreProperties>
</file>