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2A55F" w14:textId="3A687BD6" w:rsidR="006B244F" w:rsidRDefault="006B244F" w:rsidP="006B244F">
      <w:pPr>
        <w:ind w:left="360" w:right="-4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R O M Â N I A</w:t>
      </w:r>
    </w:p>
    <w:p w14:paraId="585EEC86" w14:textId="77777777" w:rsidR="006B244F" w:rsidRDefault="006B244F" w:rsidP="006B244F">
      <w:pPr>
        <w:ind w:left="360" w:right="-4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</w:t>
      </w:r>
    </w:p>
    <w:p w14:paraId="4CA4C7AA" w14:textId="77777777" w:rsidR="006B244F" w:rsidRDefault="006B244F" w:rsidP="006B244F">
      <w:pPr>
        <w:ind w:left="360" w:right="-4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MUNICIPIUL  BRAD</w:t>
      </w:r>
    </w:p>
    <w:p w14:paraId="688CAFAE" w14:textId="074528A0" w:rsidR="006B244F" w:rsidRDefault="006B244F" w:rsidP="006B244F">
      <w:pPr>
        <w:ind w:left="360" w:right="-4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P R I M A R U L</w:t>
      </w:r>
    </w:p>
    <w:p w14:paraId="783C87C4" w14:textId="717E561D" w:rsidR="006B244F" w:rsidRDefault="006B244F" w:rsidP="006B244F">
      <w:pPr>
        <w:ind w:right="-4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Nr. 166/11013/11.08.2023  </w:t>
      </w:r>
    </w:p>
    <w:p w14:paraId="45315713" w14:textId="77777777" w:rsidR="006B244F" w:rsidRDefault="006B244F" w:rsidP="006B244F">
      <w:pPr>
        <w:ind w:left="360" w:right="-425"/>
        <w:jc w:val="both"/>
        <w:rPr>
          <w:b/>
          <w:sz w:val="28"/>
          <w:szCs w:val="28"/>
        </w:rPr>
      </w:pPr>
    </w:p>
    <w:p w14:paraId="10E64AE6" w14:textId="00B349D3" w:rsidR="006B244F" w:rsidRPr="0099206C" w:rsidRDefault="006B244F" w:rsidP="006B244F">
      <w:pPr>
        <w:ind w:right="-425"/>
        <w:jc w:val="center"/>
        <w:rPr>
          <w:b/>
          <w:sz w:val="28"/>
          <w:szCs w:val="28"/>
          <w:u w:val="single"/>
        </w:rPr>
      </w:pPr>
      <w:r w:rsidRPr="0099206C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99206C">
        <w:rPr>
          <w:b/>
          <w:sz w:val="28"/>
          <w:szCs w:val="28"/>
          <w:u w:val="single"/>
        </w:rPr>
        <w:t>E</w:t>
      </w:r>
      <w:r>
        <w:rPr>
          <w:b/>
          <w:sz w:val="28"/>
          <w:szCs w:val="28"/>
          <w:u w:val="single"/>
        </w:rPr>
        <w:t xml:space="preserve"> </w:t>
      </w:r>
      <w:r w:rsidRPr="0099206C">
        <w:rPr>
          <w:b/>
          <w:sz w:val="28"/>
          <w:szCs w:val="28"/>
          <w:u w:val="single"/>
        </w:rPr>
        <w:t>F</w:t>
      </w:r>
      <w:r>
        <w:rPr>
          <w:b/>
          <w:sz w:val="28"/>
          <w:szCs w:val="28"/>
          <w:u w:val="single"/>
        </w:rPr>
        <w:t xml:space="preserve"> </w:t>
      </w:r>
      <w:r w:rsidRPr="0099206C">
        <w:rPr>
          <w:b/>
          <w:sz w:val="28"/>
          <w:szCs w:val="28"/>
          <w:u w:val="single"/>
        </w:rPr>
        <w:t>E</w:t>
      </w:r>
      <w:r>
        <w:rPr>
          <w:b/>
          <w:sz w:val="28"/>
          <w:szCs w:val="28"/>
          <w:u w:val="single"/>
        </w:rPr>
        <w:t xml:space="preserve"> </w:t>
      </w:r>
      <w:r w:rsidRPr="0099206C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99206C">
        <w:rPr>
          <w:b/>
          <w:sz w:val="28"/>
          <w:szCs w:val="28"/>
          <w:u w:val="single"/>
        </w:rPr>
        <w:t>A</w:t>
      </w:r>
      <w:r>
        <w:rPr>
          <w:b/>
          <w:sz w:val="28"/>
          <w:szCs w:val="28"/>
          <w:u w:val="single"/>
        </w:rPr>
        <w:t xml:space="preserve"> </w:t>
      </w:r>
      <w:r w:rsidRPr="0099206C">
        <w:rPr>
          <w:b/>
          <w:sz w:val="28"/>
          <w:szCs w:val="28"/>
          <w:u w:val="single"/>
        </w:rPr>
        <w:t>T</w:t>
      </w:r>
      <w:r>
        <w:rPr>
          <w:b/>
          <w:sz w:val="28"/>
          <w:szCs w:val="28"/>
          <w:u w:val="single"/>
        </w:rPr>
        <w:t xml:space="preserve">  </w:t>
      </w:r>
      <w:r w:rsidRPr="0099206C">
        <w:rPr>
          <w:b/>
          <w:sz w:val="28"/>
          <w:szCs w:val="28"/>
          <w:u w:val="single"/>
        </w:rPr>
        <w:t xml:space="preserve"> D</w:t>
      </w:r>
      <w:r>
        <w:rPr>
          <w:b/>
          <w:sz w:val="28"/>
          <w:szCs w:val="28"/>
          <w:u w:val="single"/>
        </w:rPr>
        <w:t xml:space="preserve"> </w:t>
      </w:r>
      <w:r w:rsidRPr="0099206C">
        <w:rPr>
          <w:b/>
          <w:sz w:val="28"/>
          <w:szCs w:val="28"/>
          <w:u w:val="single"/>
        </w:rPr>
        <w:t xml:space="preserve">E </w:t>
      </w:r>
      <w:r>
        <w:rPr>
          <w:b/>
          <w:sz w:val="28"/>
          <w:szCs w:val="28"/>
          <w:u w:val="single"/>
        </w:rPr>
        <w:t xml:space="preserve">  </w:t>
      </w:r>
      <w:r w:rsidRPr="0099206C">
        <w:rPr>
          <w:b/>
          <w:sz w:val="28"/>
          <w:szCs w:val="28"/>
          <w:u w:val="single"/>
        </w:rPr>
        <w:t>A</w:t>
      </w:r>
      <w:r>
        <w:rPr>
          <w:b/>
          <w:sz w:val="28"/>
          <w:szCs w:val="28"/>
          <w:u w:val="single"/>
        </w:rPr>
        <w:t xml:space="preserve"> </w:t>
      </w:r>
      <w:r w:rsidRPr="0099206C">
        <w:rPr>
          <w:b/>
          <w:sz w:val="28"/>
          <w:szCs w:val="28"/>
          <w:u w:val="single"/>
        </w:rPr>
        <w:t>P</w:t>
      </w:r>
      <w:r>
        <w:rPr>
          <w:b/>
          <w:sz w:val="28"/>
          <w:szCs w:val="28"/>
          <w:u w:val="single"/>
        </w:rPr>
        <w:t xml:space="preserve"> </w:t>
      </w:r>
      <w:r w:rsidRPr="0099206C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99206C">
        <w:rPr>
          <w:b/>
          <w:sz w:val="28"/>
          <w:szCs w:val="28"/>
          <w:u w:val="single"/>
        </w:rPr>
        <w:t>O</w:t>
      </w:r>
      <w:r>
        <w:rPr>
          <w:b/>
          <w:sz w:val="28"/>
          <w:szCs w:val="28"/>
          <w:u w:val="single"/>
        </w:rPr>
        <w:t xml:space="preserve"> </w:t>
      </w:r>
      <w:r w:rsidRPr="0099206C">
        <w:rPr>
          <w:b/>
          <w:sz w:val="28"/>
          <w:szCs w:val="28"/>
          <w:u w:val="single"/>
        </w:rPr>
        <w:t>B</w:t>
      </w:r>
      <w:r>
        <w:rPr>
          <w:b/>
          <w:sz w:val="28"/>
          <w:szCs w:val="28"/>
          <w:u w:val="single"/>
        </w:rPr>
        <w:t xml:space="preserve"> </w:t>
      </w:r>
      <w:r w:rsidRPr="0099206C">
        <w:rPr>
          <w:b/>
          <w:sz w:val="28"/>
          <w:szCs w:val="28"/>
          <w:u w:val="single"/>
        </w:rPr>
        <w:t>A</w:t>
      </w:r>
      <w:r>
        <w:rPr>
          <w:b/>
          <w:sz w:val="28"/>
          <w:szCs w:val="28"/>
          <w:u w:val="single"/>
        </w:rPr>
        <w:t xml:space="preserve"> </w:t>
      </w:r>
      <w:r w:rsidRPr="0099206C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99206C">
        <w:rPr>
          <w:b/>
          <w:sz w:val="28"/>
          <w:szCs w:val="28"/>
          <w:u w:val="single"/>
        </w:rPr>
        <w:t xml:space="preserve">E </w:t>
      </w:r>
    </w:p>
    <w:p w14:paraId="15AF48AF" w14:textId="10E8D296" w:rsidR="006B244F" w:rsidRDefault="006B244F" w:rsidP="006B244F">
      <w:pPr>
        <w:ind w:right="-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privind acordarea unor premii bănești  elevilor care au obținut rezultate deosebite la </w:t>
      </w:r>
      <w:r w:rsidR="0037142B">
        <w:rPr>
          <w:b/>
          <w:sz w:val="28"/>
          <w:szCs w:val="28"/>
        </w:rPr>
        <w:t xml:space="preserve">olimpiadele, </w:t>
      </w:r>
      <w:r>
        <w:rPr>
          <w:b/>
          <w:sz w:val="28"/>
          <w:szCs w:val="28"/>
        </w:rPr>
        <w:t xml:space="preserve">concursurile </w:t>
      </w:r>
      <w:r w:rsidR="0037142B">
        <w:rPr>
          <w:b/>
          <w:sz w:val="28"/>
          <w:szCs w:val="28"/>
        </w:rPr>
        <w:t xml:space="preserve">și competițiile </w:t>
      </w:r>
      <w:r>
        <w:rPr>
          <w:b/>
          <w:sz w:val="28"/>
          <w:szCs w:val="28"/>
        </w:rPr>
        <w:t xml:space="preserve">naționale </w:t>
      </w:r>
    </w:p>
    <w:p w14:paraId="008420BE" w14:textId="77777777" w:rsidR="006B244F" w:rsidRDefault="006B244F" w:rsidP="006B244F">
      <w:pPr>
        <w:ind w:right="-4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7E8D138" w14:textId="77777777" w:rsidR="006B244F" w:rsidRDefault="006B244F" w:rsidP="006B244F">
      <w:pPr>
        <w:ind w:right="-425"/>
        <w:jc w:val="both"/>
        <w:rPr>
          <w:sz w:val="28"/>
          <w:szCs w:val="28"/>
        </w:rPr>
      </w:pPr>
    </w:p>
    <w:p w14:paraId="69AF3406" w14:textId="77777777" w:rsidR="006B244F" w:rsidRPr="00FA07C2" w:rsidRDefault="006B244F" w:rsidP="006B244F">
      <w:pPr>
        <w:ind w:right="-425"/>
        <w:jc w:val="both"/>
        <w:rPr>
          <w:rStyle w:val="CitareHTML"/>
          <w:i w:val="0"/>
          <w:iCs w:val="0"/>
          <w:color w:val="000000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Investiția în oameni, mai ales pentru creșterea performanțelor școlare și profesionale are </w:t>
      </w:r>
      <w:r w:rsidRPr="00FA07C2">
        <w:rPr>
          <w:sz w:val="28"/>
          <w:szCs w:val="28"/>
        </w:rPr>
        <w:t xml:space="preserve">drept </w:t>
      </w:r>
      <w:r w:rsidRPr="00FA07C2">
        <w:rPr>
          <w:rStyle w:val="CitareHTML"/>
          <w:color w:val="000000"/>
        </w:rPr>
        <w:t xml:space="preserve"> </w:t>
      </w:r>
      <w:r w:rsidRPr="00FA07C2">
        <w:rPr>
          <w:rStyle w:val="CitareHTML"/>
          <w:i w:val="0"/>
          <w:iCs w:val="0"/>
          <w:color w:val="000000"/>
          <w:sz w:val="28"/>
          <w:szCs w:val="28"/>
        </w:rPr>
        <w:t>consecință conturarea unor categorii de tineri care să aibă o percepție reală a exigențelor noii societăți. Efortul sistematizat al elevilor, pe care aceștia îl depun în procesul instructiv-educativ, îi răsplătește atât prin acumularea de cunoștințe, cât și prin deschiderea de noi perspective pentru viitorul lor. Trăim  într-o societate care ar trebui să aprecieze și să recompenseze mai mult performanța, în speță și pe cea școlară.</w:t>
      </w:r>
    </w:p>
    <w:p w14:paraId="016BB7F4" w14:textId="77777777" w:rsidR="006B244F" w:rsidRDefault="006B244F" w:rsidP="006B244F">
      <w:pPr>
        <w:ind w:right="-425"/>
        <w:jc w:val="both"/>
      </w:pPr>
      <w:r>
        <w:rPr>
          <w:sz w:val="28"/>
          <w:szCs w:val="28"/>
        </w:rPr>
        <w:tab/>
        <w:t xml:space="preserve">În actualul context </w:t>
      </w:r>
      <w:proofErr w:type="spellStart"/>
      <w:r>
        <w:rPr>
          <w:sz w:val="28"/>
          <w:szCs w:val="28"/>
        </w:rPr>
        <w:t>socio</w:t>
      </w:r>
      <w:proofErr w:type="spellEnd"/>
      <w:r>
        <w:rPr>
          <w:sz w:val="28"/>
          <w:szCs w:val="28"/>
        </w:rPr>
        <w:t xml:space="preserve"> - economic trebuie să ne recunoaștem valorile, să le recompensăm și să le motivăm. </w:t>
      </w:r>
    </w:p>
    <w:p w14:paraId="1C7CC317" w14:textId="29985910" w:rsidR="006B244F" w:rsidRDefault="006B244F" w:rsidP="006B244F">
      <w:pPr>
        <w:ind w:right="-425"/>
        <w:jc w:val="both"/>
        <w:rPr>
          <w:sz w:val="28"/>
          <w:szCs w:val="28"/>
        </w:rPr>
      </w:pPr>
      <w:r>
        <w:rPr>
          <w:sz w:val="28"/>
          <w:szCs w:val="28"/>
        </w:rPr>
        <w:tab/>
        <w:t>La nivelul municipiului Brad, de-a lungul timpului, s-au făcut remarcați un număr mare de elevi.</w:t>
      </w:r>
    </w:p>
    <w:p w14:paraId="782C3E1E" w14:textId="7A15AD4B" w:rsidR="006B244F" w:rsidRPr="006B244F" w:rsidRDefault="006B244F" w:rsidP="00B023EF">
      <w:pPr>
        <w:ind w:right="-472"/>
        <w:jc w:val="both"/>
        <w:rPr>
          <w:rStyle w:val="CitareHTML"/>
          <w:i w:val="0"/>
          <w:iCs w:val="0"/>
          <w:sz w:val="28"/>
          <w:szCs w:val="28"/>
        </w:rPr>
      </w:pPr>
      <w:r>
        <w:rPr>
          <w:sz w:val="28"/>
          <w:szCs w:val="28"/>
        </w:rPr>
        <w:tab/>
        <w:t xml:space="preserve">Acești elevi deosebiți sunt adevărați ambasadori ai municipiului Brad, prin rezultatele pe care le - au obținut la </w:t>
      </w:r>
      <w:r w:rsidR="000C787E">
        <w:rPr>
          <w:sz w:val="28"/>
          <w:szCs w:val="28"/>
        </w:rPr>
        <w:t xml:space="preserve">olimpiadele, </w:t>
      </w:r>
      <w:r>
        <w:rPr>
          <w:sz w:val="28"/>
          <w:szCs w:val="28"/>
        </w:rPr>
        <w:t xml:space="preserve">concursurile </w:t>
      </w:r>
      <w:r w:rsidR="000C787E">
        <w:rPr>
          <w:sz w:val="28"/>
          <w:szCs w:val="28"/>
        </w:rPr>
        <w:t xml:space="preserve">și competițiile </w:t>
      </w:r>
      <w:r>
        <w:rPr>
          <w:sz w:val="28"/>
          <w:szCs w:val="28"/>
        </w:rPr>
        <w:t>naționale în anul școlar 2022-2023.</w:t>
      </w:r>
    </w:p>
    <w:p w14:paraId="5457ECE6" w14:textId="4555D044" w:rsidR="006B244F" w:rsidRPr="000C787E" w:rsidRDefault="006B244F" w:rsidP="00B023EF">
      <w:pPr>
        <w:pStyle w:val="NormalWeb"/>
        <w:spacing w:before="0" w:beforeAutospacing="0" w:after="0" w:afterAutospacing="0"/>
        <w:ind w:right="-472"/>
        <w:jc w:val="both"/>
        <w:rPr>
          <w:sz w:val="28"/>
          <w:szCs w:val="28"/>
        </w:rPr>
      </w:pPr>
      <w:r w:rsidRPr="00B023EF">
        <w:rPr>
          <w:rStyle w:val="CitareHTML"/>
          <w:sz w:val="28"/>
          <w:szCs w:val="28"/>
        </w:rPr>
        <w:tab/>
      </w:r>
      <w:r w:rsidRPr="00B023EF">
        <w:rPr>
          <w:sz w:val="28"/>
          <w:szCs w:val="28"/>
        </w:rPr>
        <w:t xml:space="preserve">Astfel, </w:t>
      </w:r>
      <w:r w:rsidR="00B023EF" w:rsidRPr="00B023EF">
        <w:rPr>
          <w:sz w:val="28"/>
          <w:szCs w:val="28"/>
        </w:rPr>
        <w:t xml:space="preserve"> </w:t>
      </w:r>
      <w:r w:rsidR="00B023EF">
        <w:rPr>
          <w:sz w:val="28"/>
          <w:szCs w:val="28"/>
        </w:rPr>
        <w:t xml:space="preserve">ținând cont de </w:t>
      </w:r>
      <w:r w:rsidR="00B023EF" w:rsidRPr="00B023EF">
        <w:rPr>
          <w:sz w:val="28"/>
          <w:szCs w:val="28"/>
        </w:rPr>
        <w:t>adresa Școlii Gimnaziale ”Mircea Sântimbreanu” Brad, înregistrată la Primăria Municipiului Brad sub nr. 38123/2023</w:t>
      </w:r>
      <w:r w:rsidR="00B023EF">
        <w:rPr>
          <w:sz w:val="28"/>
          <w:szCs w:val="28"/>
        </w:rPr>
        <w:t xml:space="preserve">, </w:t>
      </w:r>
      <w:r w:rsidR="00B023EF" w:rsidRPr="00B023EF">
        <w:rPr>
          <w:sz w:val="28"/>
          <w:szCs w:val="28"/>
        </w:rPr>
        <w:t>adresa Liceului Teoretic ”Avram Iancu” Brad, înregistrată la Primăria Municipiului Brad sub nr. 38236/2023</w:t>
      </w:r>
      <w:r w:rsidR="00B023EF">
        <w:rPr>
          <w:sz w:val="28"/>
          <w:szCs w:val="28"/>
        </w:rPr>
        <w:t xml:space="preserve">, </w:t>
      </w:r>
      <w:r w:rsidR="00B023EF" w:rsidRPr="00B023EF">
        <w:rPr>
          <w:sz w:val="28"/>
          <w:szCs w:val="28"/>
        </w:rPr>
        <w:t>Procesul verbal nr. 41191/11.08.2023 al comisiei desemnată prin Dispoziția Primarului Municipiului Brad nr. 404/2023 pentru organizarea ediției a X</w:t>
      </w:r>
      <w:r w:rsidR="00B023EF">
        <w:rPr>
          <w:sz w:val="28"/>
          <w:szCs w:val="28"/>
        </w:rPr>
        <w:t>I</w:t>
      </w:r>
      <w:r w:rsidR="00B023EF" w:rsidRPr="00B023EF">
        <w:rPr>
          <w:sz w:val="28"/>
          <w:szCs w:val="28"/>
        </w:rPr>
        <w:t>X -</w:t>
      </w:r>
      <w:r w:rsidR="00B023EF">
        <w:rPr>
          <w:sz w:val="28"/>
          <w:szCs w:val="28"/>
        </w:rPr>
        <w:t xml:space="preserve"> </w:t>
      </w:r>
      <w:r w:rsidR="00B023EF" w:rsidRPr="00B023EF">
        <w:rPr>
          <w:sz w:val="28"/>
          <w:szCs w:val="28"/>
        </w:rPr>
        <w:t>a a Zilelor Municipiului Brad</w:t>
      </w:r>
      <w:r w:rsidR="00B023EF">
        <w:rPr>
          <w:sz w:val="28"/>
          <w:szCs w:val="28"/>
        </w:rPr>
        <w:t xml:space="preserve"> și de </w:t>
      </w:r>
      <w:r w:rsidR="00B023EF" w:rsidRPr="00B023EF">
        <w:rPr>
          <w:sz w:val="28"/>
          <w:szCs w:val="28"/>
        </w:rPr>
        <w:t>Refera</w:t>
      </w:r>
      <w:r w:rsidR="00B023EF">
        <w:rPr>
          <w:sz w:val="28"/>
          <w:szCs w:val="28"/>
        </w:rPr>
        <w:t>t</w:t>
      </w:r>
      <w:r w:rsidR="00B023EF" w:rsidRPr="00B023EF">
        <w:rPr>
          <w:sz w:val="28"/>
          <w:szCs w:val="28"/>
        </w:rPr>
        <w:t>ul nr. 41204/11.08.2023 al Compartimentului Relații Publice din aparatul de specialitate al Primarului Municipiului Brad</w:t>
      </w:r>
      <w:r w:rsidR="00B023E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am inițiat prezentul proiect de hotărâre prin care am propus alocarea sumei de 4.000  lei din bugetul local al Municipiului Brad pe anul 2023, de la capitolul bugetar 67.02  </w:t>
      </w:r>
      <w:r w:rsidRPr="006B244F">
        <w:rPr>
          <w:i/>
          <w:iCs/>
          <w:sz w:val="28"/>
          <w:szCs w:val="28"/>
        </w:rPr>
        <w:t xml:space="preserve">„Cultură, recreere </w:t>
      </w:r>
      <w:proofErr w:type="spellStart"/>
      <w:r w:rsidRPr="006B244F">
        <w:rPr>
          <w:i/>
          <w:iCs/>
          <w:sz w:val="28"/>
          <w:szCs w:val="28"/>
        </w:rPr>
        <w:t>şi</w:t>
      </w:r>
      <w:proofErr w:type="spellEnd"/>
      <w:r w:rsidRPr="006B244F">
        <w:rPr>
          <w:i/>
          <w:iCs/>
          <w:sz w:val="28"/>
          <w:szCs w:val="28"/>
        </w:rPr>
        <w:t xml:space="preserve"> religie”</w:t>
      </w:r>
      <w:r>
        <w:rPr>
          <w:sz w:val="28"/>
          <w:szCs w:val="28"/>
        </w:rPr>
        <w:t>, reprezentând premii bănești acordate elevilor din cadrul școlilor din municipiul Brad care au obținut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rezultate deosebite </w:t>
      </w:r>
      <w:r w:rsidRPr="000C787E">
        <w:rPr>
          <w:sz w:val="28"/>
          <w:szCs w:val="28"/>
        </w:rPr>
        <w:t xml:space="preserve">la </w:t>
      </w:r>
      <w:r w:rsidR="000C787E" w:rsidRPr="000C787E">
        <w:rPr>
          <w:sz w:val="28"/>
          <w:szCs w:val="28"/>
        </w:rPr>
        <w:t>olimpiadele, concursurile și competițiile naționale</w:t>
      </w:r>
      <w:r w:rsidRPr="000C787E">
        <w:rPr>
          <w:sz w:val="28"/>
          <w:szCs w:val="28"/>
        </w:rPr>
        <w:t xml:space="preserve">. </w:t>
      </w:r>
    </w:p>
    <w:p w14:paraId="4C2811E4" w14:textId="4C9456B9" w:rsidR="006B244F" w:rsidRDefault="006B244F" w:rsidP="006B244F">
      <w:pPr>
        <w:ind w:right="-425" w:firstLine="706"/>
        <w:jc w:val="both"/>
        <w:rPr>
          <w:sz w:val="28"/>
          <w:szCs w:val="28"/>
        </w:rPr>
      </w:pPr>
      <w:r>
        <w:rPr>
          <w:rStyle w:val="CitareHTML"/>
          <w:color w:val="000000"/>
        </w:rPr>
        <w:tab/>
      </w:r>
      <w:r>
        <w:rPr>
          <w:sz w:val="28"/>
          <w:szCs w:val="28"/>
        </w:rPr>
        <w:t>În contextul celor de mai sus supun spre dezbatere și aprobare plenului Consiliului Local al Municipiului Brad proiectul de hotărâre în forma prezentată.</w:t>
      </w:r>
    </w:p>
    <w:p w14:paraId="79DFACAE" w14:textId="2CA6060A" w:rsidR="006B244F" w:rsidRPr="006B244F" w:rsidRDefault="006B244F" w:rsidP="006B244F">
      <w:pPr>
        <w:pStyle w:val="NormalWeb"/>
        <w:spacing w:before="0" w:beforeAutospacing="0" w:after="0" w:afterAutospacing="0"/>
        <w:ind w:right="-472" w:firstLine="706"/>
        <w:jc w:val="both"/>
        <w:rPr>
          <w:sz w:val="28"/>
          <w:szCs w:val="28"/>
        </w:rPr>
      </w:pPr>
      <w:r w:rsidRPr="006B244F">
        <w:rPr>
          <w:bCs/>
          <w:sz w:val="28"/>
          <w:szCs w:val="28"/>
        </w:rPr>
        <w:t xml:space="preserve">În </w:t>
      </w:r>
      <w:proofErr w:type="spellStart"/>
      <w:r w:rsidRPr="006B244F">
        <w:rPr>
          <w:bCs/>
          <w:sz w:val="28"/>
          <w:szCs w:val="28"/>
        </w:rPr>
        <w:t>susţinerea</w:t>
      </w:r>
      <w:proofErr w:type="spellEnd"/>
      <w:r w:rsidRPr="006B244F">
        <w:rPr>
          <w:bCs/>
          <w:sz w:val="28"/>
          <w:szCs w:val="28"/>
        </w:rPr>
        <w:t xml:space="preserve"> propunerii mele invoc prevederile art. 12 alin. 5, art. 20 alin. 1 din</w:t>
      </w:r>
      <w:r w:rsidR="000C787E">
        <w:rPr>
          <w:bCs/>
          <w:sz w:val="28"/>
          <w:szCs w:val="28"/>
        </w:rPr>
        <w:t xml:space="preserve"> </w:t>
      </w:r>
      <w:r w:rsidRPr="006B244F">
        <w:rPr>
          <w:bCs/>
          <w:sz w:val="28"/>
          <w:szCs w:val="28"/>
        </w:rPr>
        <w:t>Legea educației naționale nr. 1/2011</w:t>
      </w:r>
      <w:r>
        <w:rPr>
          <w:bCs/>
          <w:sz w:val="28"/>
          <w:szCs w:val="28"/>
        </w:rPr>
        <w:t>, ale</w:t>
      </w:r>
      <w:r w:rsidRPr="006B244F">
        <w:rPr>
          <w:sz w:val="28"/>
          <w:szCs w:val="28"/>
        </w:rPr>
        <w:t xml:space="preserve"> Leg</w:t>
      </w:r>
      <w:r>
        <w:rPr>
          <w:sz w:val="28"/>
          <w:szCs w:val="28"/>
        </w:rPr>
        <w:t>ii</w:t>
      </w:r>
      <w:r w:rsidRPr="006B244F">
        <w:rPr>
          <w:sz w:val="28"/>
          <w:szCs w:val="28"/>
        </w:rPr>
        <w:t xml:space="preserve"> nr. 273/2006 privind finanțele publice locale</w:t>
      </w:r>
      <w:r>
        <w:rPr>
          <w:sz w:val="28"/>
          <w:szCs w:val="28"/>
        </w:rPr>
        <w:t>, ale</w:t>
      </w:r>
      <w:r w:rsidRPr="006B244F">
        <w:rPr>
          <w:sz w:val="28"/>
          <w:szCs w:val="28"/>
        </w:rPr>
        <w:t xml:space="preserve"> art. 129 alin. 1,  alin. 2 lit. d,  alin. 7  lit. a și lit. e, art. 139  alin. 1 și ale art. 196  alin.1 lit. a  din O.U.G. nr. 57/2019  privind Codul administrativ, cu modificările și completările ulterioare</w:t>
      </w:r>
      <w:r>
        <w:rPr>
          <w:sz w:val="28"/>
          <w:szCs w:val="28"/>
        </w:rPr>
        <w:t xml:space="preserve">, precum și ale </w:t>
      </w:r>
      <w:r w:rsidRPr="006B244F">
        <w:rPr>
          <w:sz w:val="28"/>
          <w:szCs w:val="28"/>
        </w:rPr>
        <w:t>art. 11 alin. 4 din Legea nr. 554/2004 a contenciosului administrativ, actualizată</w:t>
      </w:r>
      <w:r>
        <w:rPr>
          <w:sz w:val="28"/>
          <w:szCs w:val="28"/>
        </w:rPr>
        <w:t>.</w:t>
      </w:r>
    </w:p>
    <w:p w14:paraId="6AD03B7C" w14:textId="14F07B8F" w:rsidR="006B244F" w:rsidRDefault="006B244F" w:rsidP="006B244F">
      <w:pPr>
        <w:ind w:right="-425" w:firstLine="360"/>
        <w:jc w:val="both"/>
        <w:rPr>
          <w:bCs/>
          <w:sz w:val="28"/>
          <w:szCs w:val="28"/>
        </w:rPr>
      </w:pPr>
    </w:p>
    <w:p w14:paraId="4295AA30" w14:textId="77777777" w:rsidR="006B244F" w:rsidRDefault="006B244F" w:rsidP="00B023EF">
      <w:pPr>
        <w:ind w:right="-425"/>
        <w:jc w:val="both"/>
        <w:rPr>
          <w:bCs/>
          <w:sz w:val="28"/>
          <w:szCs w:val="28"/>
        </w:rPr>
      </w:pPr>
    </w:p>
    <w:p w14:paraId="0306739E" w14:textId="5186FC9B" w:rsidR="006B244F" w:rsidRDefault="006B244F" w:rsidP="00B023EF">
      <w:pPr>
        <w:ind w:right="-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14:paraId="298E32BE" w14:textId="77777777" w:rsidR="006B244F" w:rsidRDefault="006B244F" w:rsidP="00B023EF">
      <w:pPr>
        <w:ind w:right="-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Florin Cazacu</w:t>
      </w:r>
    </w:p>
    <w:p w14:paraId="4439C060" w14:textId="77777777" w:rsidR="0092597D" w:rsidRDefault="0092597D"/>
    <w:sectPr w:rsidR="0092597D" w:rsidSect="00B023EF">
      <w:pgSz w:w="11906" w:h="16838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ion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1B0"/>
    <w:rsid w:val="00080F19"/>
    <w:rsid w:val="000C787E"/>
    <w:rsid w:val="0037142B"/>
    <w:rsid w:val="006B244F"/>
    <w:rsid w:val="0092597D"/>
    <w:rsid w:val="009571B0"/>
    <w:rsid w:val="00B023EF"/>
    <w:rsid w:val="00FA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8F583"/>
  <w15:chartTrackingRefBased/>
  <w15:docId w15:val="{401A919B-08DB-4989-BF26-859796AB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44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rsid w:val="006B244F"/>
    <w:pPr>
      <w:spacing w:after="120"/>
    </w:pPr>
    <w:rPr>
      <w:rFonts w:ascii="CenturionOld" w:hAnsi="CenturionOld"/>
      <w:szCs w:val="20"/>
      <w:lang w:eastAsia="en-US"/>
    </w:rPr>
  </w:style>
  <w:style w:type="character" w:customStyle="1" w:styleId="CorptextCaracter">
    <w:name w:val="Corp text Caracter"/>
    <w:basedOn w:val="Fontdeparagrafimplicit"/>
    <w:link w:val="Corptext"/>
    <w:semiHidden/>
    <w:rsid w:val="006B244F"/>
    <w:rPr>
      <w:rFonts w:ascii="CenturionOld" w:eastAsia="Times New Roman" w:hAnsi="CenturionOld" w:cs="Times New Roman"/>
      <w:kern w:val="0"/>
      <w:sz w:val="24"/>
      <w:szCs w:val="20"/>
      <w14:ligatures w14:val="none"/>
    </w:rPr>
  </w:style>
  <w:style w:type="character" w:styleId="CitareHTML">
    <w:name w:val="HTML Cite"/>
    <w:basedOn w:val="Fontdeparagrafimplicit"/>
    <w:semiHidden/>
    <w:unhideWhenUsed/>
    <w:rsid w:val="006B244F"/>
    <w:rPr>
      <w:i/>
      <w:iCs/>
    </w:rPr>
  </w:style>
  <w:style w:type="paragraph" w:styleId="NormalWeb">
    <w:name w:val="Normal (Web)"/>
    <w:basedOn w:val="Normal"/>
    <w:uiPriority w:val="99"/>
    <w:unhideWhenUsed/>
    <w:rsid w:val="006B244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5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421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2023-08-11T07:25:00Z</dcterms:created>
  <dcterms:modified xsi:type="dcterms:W3CDTF">2023-08-11T09:03:00Z</dcterms:modified>
</cp:coreProperties>
</file>