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339C" w14:textId="77777777" w:rsidR="003C72D7" w:rsidRDefault="003C72D7" w:rsidP="003C72D7">
      <w:pPr>
        <w:ind w:left="708" w:firstLine="708"/>
        <w:jc w:val="both"/>
        <w:rPr>
          <w:rFonts w:hint="eastAsia"/>
          <w:b/>
        </w:rPr>
      </w:pPr>
    </w:p>
    <w:p w14:paraId="3BFBA111" w14:textId="77777777" w:rsidR="003C72D7" w:rsidRPr="008D57B6" w:rsidRDefault="003C72D7" w:rsidP="003C72D7">
      <w:pPr>
        <w:jc w:val="both"/>
        <w:rPr>
          <w:rFonts w:hint="eastAsia"/>
          <w:b/>
          <w:sz w:val="28"/>
          <w:szCs w:val="28"/>
        </w:rPr>
      </w:pPr>
      <w:r w:rsidRPr="0054363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54363B">
        <w:rPr>
          <w:b/>
          <w:sz w:val="28"/>
          <w:szCs w:val="28"/>
        </w:rPr>
        <w:t xml:space="preserve"> </w:t>
      </w:r>
      <w:r w:rsidRPr="008D57B6">
        <w:rPr>
          <w:b/>
          <w:sz w:val="28"/>
          <w:szCs w:val="28"/>
        </w:rPr>
        <w:t>R O M Â N I A</w:t>
      </w:r>
      <w:r w:rsidRPr="008D57B6">
        <w:rPr>
          <w:b/>
          <w:sz w:val="28"/>
          <w:szCs w:val="28"/>
        </w:rPr>
        <w:tab/>
      </w:r>
      <w:r w:rsidRPr="008D57B6">
        <w:rPr>
          <w:b/>
          <w:sz w:val="28"/>
          <w:szCs w:val="28"/>
        </w:rPr>
        <w:tab/>
      </w:r>
      <w:r w:rsidRPr="008D57B6">
        <w:rPr>
          <w:b/>
          <w:sz w:val="28"/>
          <w:szCs w:val="28"/>
        </w:rPr>
        <w:tab/>
        <w:t xml:space="preserve"> </w:t>
      </w:r>
      <w:r w:rsidRPr="008D57B6">
        <w:rPr>
          <w:b/>
          <w:sz w:val="28"/>
          <w:szCs w:val="28"/>
        </w:rPr>
        <w:tab/>
      </w:r>
      <w:r w:rsidRPr="008D57B6">
        <w:rPr>
          <w:b/>
          <w:sz w:val="28"/>
          <w:szCs w:val="28"/>
        </w:rPr>
        <w:tab/>
        <w:t xml:space="preserve"> </w:t>
      </w:r>
      <w:r w:rsidRPr="008D57B6">
        <w:rPr>
          <w:b/>
          <w:sz w:val="28"/>
          <w:szCs w:val="28"/>
        </w:rPr>
        <w:tab/>
        <w:t xml:space="preserve">              </w:t>
      </w:r>
      <w:r w:rsidRPr="008D57B6">
        <w:rPr>
          <w:b/>
          <w:sz w:val="28"/>
          <w:szCs w:val="28"/>
        </w:rPr>
        <w:tab/>
        <w:t xml:space="preserve">                                       </w:t>
      </w:r>
    </w:p>
    <w:p w14:paraId="3F5EE843" w14:textId="77777777" w:rsidR="003C72D7" w:rsidRPr="008D57B6" w:rsidRDefault="003C72D7" w:rsidP="003C72D7">
      <w:pPr>
        <w:rPr>
          <w:rFonts w:hint="eastAsia"/>
          <w:b/>
          <w:sz w:val="28"/>
          <w:szCs w:val="28"/>
        </w:rPr>
      </w:pPr>
      <w:r w:rsidRPr="008D57B6">
        <w:rPr>
          <w:b/>
          <w:sz w:val="28"/>
          <w:szCs w:val="28"/>
        </w:rPr>
        <w:t xml:space="preserve">JUDEŢUL HUNEDOARA                </w:t>
      </w:r>
      <w:r w:rsidRPr="008D57B6">
        <w:rPr>
          <w:b/>
          <w:sz w:val="28"/>
          <w:szCs w:val="28"/>
        </w:rPr>
        <w:tab/>
      </w:r>
      <w:r w:rsidRPr="008D57B6">
        <w:rPr>
          <w:b/>
          <w:sz w:val="28"/>
          <w:szCs w:val="28"/>
        </w:rPr>
        <w:tab/>
      </w:r>
      <w:r w:rsidRPr="008D57B6">
        <w:rPr>
          <w:b/>
          <w:sz w:val="28"/>
          <w:szCs w:val="28"/>
        </w:rPr>
        <w:tab/>
      </w:r>
      <w:r w:rsidRPr="008D57B6">
        <w:rPr>
          <w:b/>
          <w:sz w:val="28"/>
          <w:szCs w:val="28"/>
        </w:rPr>
        <w:tab/>
        <w:t xml:space="preserve">             </w:t>
      </w:r>
      <w:r w:rsidRPr="008D57B6">
        <w:rPr>
          <w:b/>
          <w:sz w:val="28"/>
          <w:szCs w:val="28"/>
        </w:rPr>
        <w:tab/>
        <w:t xml:space="preserve">              </w:t>
      </w:r>
    </w:p>
    <w:p w14:paraId="37011913" w14:textId="77777777" w:rsidR="003C72D7" w:rsidRPr="008D57B6" w:rsidRDefault="003C72D7" w:rsidP="003C72D7">
      <w:pPr>
        <w:rPr>
          <w:rFonts w:hint="eastAsia"/>
          <w:b/>
          <w:sz w:val="28"/>
          <w:szCs w:val="28"/>
        </w:rPr>
      </w:pPr>
      <w:r w:rsidRPr="008D57B6">
        <w:rPr>
          <w:b/>
          <w:sz w:val="28"/>
          <w:szCs w:val="28"/>
        </w:rPr>
        <w:t xml:space="preserve">   MUNICIPIUL BRAD</w:t>
      </w:r>
      <w:r w:rsidRPr="008D57B6">
        <w:rPr>
          <w:b/>
          <w:sz w:val="28"/>
          <w:szCs w:val="28"/>
        </w:rPr>
        <w:tab/>
      </w:r>
    </w:p>
    <w:p w14:paraId="402BB35C" w14:textId="482D3ABB" w:rsidR="003C72D7" w:rsidRPr="008D57B6" w:rsidRDefault="003C72D7" w:rsidP="003C72D7">
      <w:pPr>
        <w:rPr>
          <w:rFonts w:hint="eastAsia"/>
          <w:b/>
          <w:sz w:val="28"/>
          <w:szCs w:val="28"/>
        </w:rPr>
      </w:pPr>
      <w:r w:rsidRPr="008D57B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8D57B6">
        <w:rPr>
          <w:b/>
          <w:sz w:val="28"/>
          <w:szCs w:val="28"/>
        </w:rPr>
        <w:t>P R I M A R</w:t>
      </w:r>
      <w:r w:rsidR="006B537B">
        <w:rPr>
          <w:b/>
          <w:sz w:val="28"/>
          <w:szCs w:val="28"/>
        </w:rPr>
        <w:t xml:space="preserve"> U L</w:t>
      </w:r>
    </w:p>
    <w:p w14:paraId="678CB8DF" w14:textId="54D76A95" w:rsidR="003C72D7" w:rsidRPr="008D57B6" w:rsidRDefault="003C72D7" w:rsidP="003C72D7">
      <w:pPr>
        <w:rPr>
          <w:rFonts w:hint="eastAsia"/>
          <w:b/>
          <w:sz w:val="28"/>
          <w:szCs w:val="28"/>
        </w:rPr>
      </w:pPr>
      <w:r w:rsidRPr="008D57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D57B6">
        <w:rPr>
          <w:b/>
          <w:sz w:val="28"/>
          <w:szCs w:val="28"/>
        </w:rPr>
        <w:t xml:space="preserve"> Nr. </w:t>
      </w:r>
      <w:r w:rsidR="006B537B">
        <w:rPr>
          <w:b/>
          <w:sz w:val="28"/>
          <w:szCs w:val="28"/>
        </w:rPr>
        <w:t>1</w:t>
      </w:r>
      <w:r w:rsidR="00631ED1">
        <w:rPr>
          <w:b/>
          <w:sz w:val="28"/>
          <w:szCs w:val="28"/>
        </w:rPr>
        <w:t>73</w:t>
      </w:r>
      <w:r w:rsidR="006B537B">
        <w:rPr>
          <w:b/>
          <w:sz w:val="28"/>
          <w:szCs w:val="28"/>
        </w:rPr>
        <w:t>/11013</w:t>
      </w:r>
      <w:r w:rsidRPr="008D57B6">
        <w:rPr>
          <w:b/>
          <w:sz w:val="28"/>
          <w:szCs w:val="28"/>
        </w:rPr>
        <w:t>/</w:t>
      </w:r>
      <w:r w:rsidR="006B537B">
        <w:rPr>
          <w:b/>
          <w:sz w:val="28"/>
          <w:szCs w:val="28"/>
        </w:rPr>
        <w:t>2</w:t>
      </w:r>
      <w:r w:rsidR="00631ED1">
        <w:rPr>
          <w:b/>
          <w:sz w:val="28"/>
          <w:szCs w:val="28"/>
        </w:rPr>
        <w:t>4</w:t>
      </w:r>
      <w:r w:rsidR="006B537B">
        <w:rPr>
          <w:b/>
          <w:sz w:val="28"/>
          <w:szCs w:val="28"/>
        </w:rPr>
        <w:t>.08.2023</w:t>
      </w:r>
    </w:p>
    <w:p w14:paraId="1C9D24CC" w14:textId="77777777" w:rsidR="003C72D7" w:rsidRDefault="003C72D7" w:rsidP="003C72D7">
      <w:pPr>
        <w:jc w:val="center"/>
        <w:rPr>
          <w:rFonts w:hint="eastAsia"/>
          <w:sz w:val="28"/>
          <w:szCs w:val="28"/>
        </w:rPr>
      </w:pPr>
    </w:p>
    <w:p w14:paraId="289EC247" w14:textId="77777777" w:rsidR="00BF15EA" w:rsidRDefault="00BF15EA" w:rsidP="003C72D7">
      <w:pPr>
        <w:jc w:val="center"/>
        <w:rPr>
          <w:rFonts w:hint="eastAsia"/>
          <w:sz w:val="28"/>
          <w:szCs w:val="28"/>
        </w:rPr>
      </w:pPr>
    </w:p>
    <w:p w14:paraId="428FA7E7" w14:textId="77777777" w:rsidR="00BF15EA" w:rsidRDefault="00BF15EA" w:rsidP="003C72D7">
      <w:pPr>
        <w:jc w:val="center"/>
        <w:rPr>
          <w:rFonts w:hint="eastAsia"/>
          <w:sz w:val="28"/>
          <w:szCs w:val="28"/>
        </w:rPr>
      </w:pPr>
    </w:p>
    <w:p w14:paraId="53995B28" w14:textId="77777777" w:rsidR="003C72D7" w:rsidRDefault="003C72D7" w:rsidP="003C72D7">
      <w:pPr>
        <w:jc w:val="center"/>
        <w:rPr>
          <w:rFonts w:hint="eastAsia"/>
          <w:sz w:val="28"/>
          <w:szCs w:val="28"/>
        </w:rPr>
      </w:pPr>
    </w:p>
    <w:p w14:paraId="3D4AFE73" w14:textId="77777777" w:rsidR="003C72D7" w:rsidRPr="00360A2D" w:rsidRDefault="003C72D7" w:rsidP="003C72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A2D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75FA0381" w14:textId="77777777" w:rsidR="00815123" w:rsidRDefault="003C72D7" w:rsidP="00BF15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0A2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</w:t>
      </w:r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>neasu</w:t>
      </w:r>
      <w:r w:rsidR="00402EBC">
        <w:rPr>
          <w:rFonts w:ascii="Times New Roman" w:hAnsi="Times New Roman" w:cs="Times New Roman"/>
          <w:b/>
          <w:sz w:val="28"/>
          <w:szCs w:val="28"/>
          <w:lang w:val="ro-RO"/>
        </w:rPr>
        <w:t>marea</w:t>
      </w:r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>responsabilităţii</w:t>
      </w:r>
      <w:proofErr w:type="spellEnd"/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organizării </w:t>
      </w:r>
      <w:proofErr w:type="spellStart"/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derulării procedurilor de atribuire a contractelor/acordurilor-cadru pentru </w:t>
      </w:r>
      <w:proofErr w:type="spellStart"/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>achiziţia</w:t>
      </w:r>
      <w:proofErr w:type="spellEnd"/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produselor</w:t>
      </w:r>
      <w:r w:rsid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contractelor/acordurilor</w:t>
      </w:r>
      <w:r w:rsid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cadru de prestare a serviciilor pentru derularea măsurilor educative, </w:t>
      </w:r>
      <w:r w:rsidR="00815123">
        <w:rPr>
          <w:rFonts w:ascii="Times New Roman" w:hAnsi="Times New Roman" w:cs="Times New Roman"/>
          <w:b/>
          <w:sz w:val="28"/>
          <w:szCs w:val="28"/>
          <w:lang w:val="ro-RO"/>
        </w:rPr>
        <w:t>aferente Programului pentru școli al</w:t>
      </w:r>
    </w:p>
    <w:p w14:paraId="2C8ACBD6" w14:textId="3323AE9E" w:rsidR="00402EBC" w:rsidRPr="00402EBC" w:rsidRDefault="00815123" w:rsidP="00BF15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României în</w:t>
      </w:r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perioada 2023</w:t>
      </w:r>
      <w:r w:rsid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402E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02EBC" w:rsidRPr="00402EBC">
        <w:rPr>
          <w:rFonts w:ascii="Times New Roman" w:hAnsi="Times New Roman" w:cs="Times New Roman"/>
          <w:b/>
          <w:sz w:val="28"/>
          <w:szCs w:val="28"/>
          <w:lang w:val="ro-RO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</w:p>
    <w:p w14:paraId="0110515B" w14:textId="63BA8B1C" w:rsidR="00402EBC" w:rsidRPr="00360A2D" w:rsidRDefault="00402EBC" w:rsidP="00402EBC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</w:p>
    <w:p w14:paraId="2C8376E9" w14:textId="189ADDA6" w:rsidR="003C72D7" w:rsidRDefault="003C72D7" w:rsidP="00360A2D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</w:p>
    <w:p w14:paraId="6E419F83" w14:textId="77777777" w:rsidR="00BF15EA" w:rsidRDefault="00BF15EA" w:rsidP="00360A2D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</w:p>
    <w:p w14:paraId="711FA526" w14:textId="77777777" w:rsidR="00BF15EA" w:rsidRPr="00402EBC" w:rsidRDefault="00BF15EA" w:rsidP="00360A2D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</w:p>
    <w:p w14:paraId="6633EB8E" w14:textId="693101CC" w:rsidR="00402EBC" w:rsidRPr="00402EBC" w:rsidRDefault="00402EBC" w:rsidP="00402EB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>Programul pentru școli al României în perioada 2023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2029 a fost aprobat prin Hotărârea Guvern</w:t>
      </w:r>
      <w:r>
        <w:rPr>
          <w:rFonts w:ascii="Times New Roman" w:hAnsi="Times New Roman" w:cs="Times New Roman"/>
          <w:sz w:val="28"/>
          <w:szCs w:val="28"/>
          <w:lang w:val="ro-RO"/>
        </w:rPr>
        <w:t>ului României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652 din 03 august 2023 și prevede realizarea cumulată a următoarelor măsuri:</w:t>
      </w:r>
    </w:p>
    <w:p w14:paraId="70E081EC" w14:textId="73B05A2D" w:rsidR="00402EBC" w:rsidRPr="00402EBC" w:rsidRDefault="00402EBC" w:rsidP="00402EB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 a)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acordarea gratuită pentru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preşcolarii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grădiniţele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cu program normal de 4 ore de stat autorizate/acreditate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particulare acreditate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pentru elevii din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învăţământul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primar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gimnazial de stat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particular, precum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preşcolarii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elevii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incluşi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învăţământul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special, de fructe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legume proaspete, de lapte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produse lactate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de produse de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panificaţie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în limita unei valori zilnice per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preşcolar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/elev. Limita valorică zilnică cuprinde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preţul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integral de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achiziţie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a produselor, inclusiv taxa pe valoarea adăugată, cheltuielile de transport,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distribuţie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depozitare a acestora, după caz;</w:t>
      </w:r>
    </w:p>
    <w:p w14:paraId="6FE524AE" w14:textId="095731D8" w:rsidR="00402EBC" w:rsidRPr="00402EBC" w:rsidRDefault="00402EBC" w:rsidP="00402EB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 b)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finanţarea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măsurilor educative care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însoţesc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distribuţia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fructelor, legumelor, laptelui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produselor lactate.</w:t>
      </w:r>
    </w:p>
    <w:p w14:paraId="44BD216B" w14:textId="075A6646" w:rsidR="00402EBC" w:rsidRPr="00402EBC" w:rsidRDefault="00402EBC" w:rsidP="00402EB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Pentru aplicarea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acestor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prevederi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legale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la nivelul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judeţelor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se constituie o comisie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alcătuită din: prefect,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preşedintele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consiliului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judeţean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, primarii municipiilor,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oraşelor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, comunelor, după caz, un reprezentant al inspectoratului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şcolar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judeţean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, un reprezentant al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direcţiei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sanitare veterinare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siguranţa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alimentelor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judeţene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, un reprezentant din cadrul departamentului de supraveghere în sănătate publică din cadrul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direcţiei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de sănătate publică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judeţene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, un reprezentant din cadrul structurii de supraveghere a factorilor de mediu al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direcţiei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generale regionale a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publice/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administraţiei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judeţene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publice, un reprezentant al comisariatului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lastRenderedPageBreak/>
        <w:t>judeţean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protecţia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consumatorilor, un reprezentant al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direcţiei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agricole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judeţene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un reprezentant al oficiului fitosanitar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oordonatorul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acestei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comisi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este prefectul care aprobă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prin ordin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componenţa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nominală a acesteia, la propunerile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instituţiilor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din care este constituită.</w:t>
      </w:r>
    </w:p>
    <w:p w14:paraId="26B7E99A" w14:textId="13C53553" w:rsidR="00402EBC" w:rsidRPr="00402EBC" w:rsidRDefault="00402EBC" w:rsidP="00402EB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Autorităţile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administraţiei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publice locale colaborează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îşi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împart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responsabilităţile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înainte de demararea Programului pentru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şcoli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al României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conform procedurii prevăzut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nexa nr. 6 </w:t>
      </w: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a Hotărârea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Guvern</w:t>
      </w:r>
      <w:r>
        <w:rPr>
          <w:rFonts w:ascii="Times New Roman" w:hAnsi="Times New Roman" w:cs="Times New Roman"/>
          <w:sz w:val="28"/>
          <w:szCs w:val="28"/>
          <w:lang w:val="ro-RO"/>
        </w:rPr>
        <w:t>ului României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nr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652</w:t>
      </w:r>
      <w:r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2023, procedură care prevede necesitatea adoptării, în termen de 15 zile lucrătoare de la data aprobării bugetului cu această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destinaţie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, a hotărârilor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autorităţilor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deliberative de la nivelul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unităţilor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>/ subdiviziunilor administrativ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teritoriale cu privire la asumarea/ neasumarea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responsabilităţii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organizării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derulării procedurilor de atribuire a contractelor/acordurilor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cadru pentru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achiziţia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produselor aferente programului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a contractelor/acordurilor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cadru de prestare a serviciilor pentru derularea măsurilor educative, la nivel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judeţean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2EB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2EBC">
        <w:rPr>
          <w:rFonts w:ascii="Times New Roman" w:hAnsi="Times New Roman" w:cs="Times New Roman"/>
          <w:sz w:val="28"/>
          <w:szCs w:val="28"/>
          <w:lang w:val="ro-RO"/>
        </w:rPr>
        <w:t>/sau local.</w:t>
      </w:r>
    </w:p>
    <w:p w14:paraId="0B0C8CCA" w14:textId="77777777" w:rsidR="0002783A" w:rsidRDefault="00402EBC" w:rsidP="00402EB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adres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2C1B6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17263/09.08.2023</w:t>
      </w:r>
      <w:r w:rsidR="002C1B6D">
        <w:rPr>
          <w:rFonts w:ascii="Times New Roman" w:hAnsi="Times New Roman" w:cs="Times New Roman"/>
          <w:sz w:val="28"/>
          <w:szCs w:val="28"/>
          <w:lang w:val="ro-RO"/>
        </w:rPr>
        <w:t xml:space="preserve">, înregistrată la Primăria Municipiului Brad sub nr. </w:t>
      </w:r>
      <w:r w:rsidR="0002783A">
        <w:rPr>
          <w:rFonts w:ascii="Times New Roman" w:hAnsi="Times New Roman" w:cs="Times New Roman"/>
          <w:sz w:val="28"/>
          <w:szCs w:val="28"/>
          <w:lang w:val="ro-RO"/>
        </w:rPr>
        <w:t>40950/09.08.2023,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Consiliul Județean Hunedoara</w:t>
      </w:r>
      <w:r w:rsidR="0002783A">
        <w:rPr>
          <w:rFonts w:ascii="Times New Roman" w:hAnsi="Times New Roman" w:cs="Times New Roman"/>
          <w:sz w:val="28"/>
          <w:szCs w:val="28"/>
          <w:lang w:val="ro-RO"/>
        </w:rPr>
        <w:t xml:space="preserve"> a făcut cunoscut faptul că urmează să demareze întocmirea Documentației de atribuire privind furnizarea acestor produse și să lanseze procedura de atribuire pentru perioada 2023 – 2026 și, totodată, a solicitat să transmitem hotărârea Consiliului Local al Municipiului Brad privind asumarea/neasumarea responsabilității organizării și derulării acestor proceduri.</w:t>
      </w:r>
    </w:p>
    <w:p w14:paraId="280DA1DA" w14:textId="77777777" w:rsidR="00860142" w:rsidRDefault="00860142" w:rsidP="00402EB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Consider că demararea procedurii la nivelul județului Hunedoara prezintă o serie de avantaje, după cum ar fi: </w:t>
      </w:r>
    </w:p>
    <w:p w14:paraId="725204C1" w14:textId="3808D7C9" w:rsidR="00860142" w:rsidRPr="00402EBC" w:rsidRDefault="00860142" w:rsidP="00860142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>-  asigură un preț de achiziție scăzut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F8D4F62" w14:textId="7838446A" w:rsidR="00860142" w:rsidRPr="00402EBC" w:rsidRDefault="00860142" w:rsidP="00860142">
      <w:pPr>
        <w:spacing w:line="276" w:lineRule="auto"/>
        <w:ind w:firstLine="141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posibilitatea efectuării unor economii la scară largă, atât pentru reducerile de preț aplicate în funcție de volumul de produse solicitat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dar și reducerea costurilor cu organizarea procedurilor de achiziție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B2B3266" w14:textId="569404FB" w:rsidR="00860142" w:rsidRPr="00402EBC" w:rsidRDefault="00860142" w:rsidP="00860142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>-  reducerea timpilor de desfășurare a procedurilor de achiziție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3395E0D" w14:textId="078FF6CA" w:rsidR="00860142" w:rsidRPr="00402EBC" w:rsidRDefault="00860142" w:rsidP="00860142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>-  calitate uniformă a produselor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ADA0140" w14:textId="1F00736C" w:rsidR="00860142" w:rsidRDefault="00860142" w:rsidP="00860142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>-  gestionarea eficientă a resurselor financiare alocate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AD4973B" w14:textId="05112A2D" w:rsidR="00226C64" w:rsidRPr="00402EBC" w:rsidRDefault="00860142" w:rsidP="00860142">
      <w:pPr>
        <w:spacing w:line="276" w:lineRule="auto"/>
        <w:ind w:firstLine="141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preșcolarii și elevii din învățământul primar și gimnazial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din unitățile de învățământ din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>unicipiul Brad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vor beneficia de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același tip de produse care se vor livra și în alte unități școlare din județ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60E5792" w14:textId="761E8154" w:rsidR="003C72D7" w:rsidRPr="00815123" w:rsidRDefault="003C72D7" w:rsidP="008151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În contextul celor de mai sus </w:t>
      </w:r>
      <w:r w:rsidR="00860142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am inițiat prezentul proiect de hotărâre privind  neasumarea de către Municipiul Brad </w:t>
      </w:r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proofErr w:type="spellStart"/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>responsabilităţii</w:t>
      </w:r>
      <w:proofErr w:type="spellEnd"/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 organizării </w:t>
      </w:r>
      <w:proofErr w:type="spellStart"/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 derulării procedurilor de atribuire a contractelor/acordurilor-cadru pentru </w:t>
      </w:r>
      <w:proofErr w:type="spellStart"/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>achiziţia</w:t>
      </w:r>
      <w:proofErr w:type="spellEnd"/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 produselor </w:t>
      </w:r>
      <w:proofErr w:type="spellStart"/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 a contractelor/acordurilor - cadru de prestare a serviciilor pentru derularea măsurilor educative, </w:t>
      </w:r>
      <w:r w:rsidR="00815123" w:rsidRPr="00815123">
        <w:rPr>
          <w:rFonts w:ascii="Times New Roman" w:hAnsi="Times New Roman" w:cs="Times New Roman"/>
          <w:sz w:val="28"/>
          <w:szCs w:val="28"/>
          <w:lang w:val="ro-RO"/>
        </w:rPr>
        <w:t>aferente Programului pentru școli al</w:t>
      </w:r>
      <w:r w:rsidR="008151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5123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României în perioada 2023 </w:t>
      </w:r>
      <w:r w:rsidR="00815123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815123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 2029</w:t>
      </w:r>
      <w:r w:rsidR="008151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301F5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și îl supun </w:t>
      </w:r>
      <w:r w:rsidR="009057C8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spre dezbatere </w:t>
      </w:r>
      <w:r w:rsidR="00226C64" w:rsidRPr="00815123">
        <w:rPr>
          <w:rFonts w:ascii="Times New Roman" w:hAnsi="Times New Roman" w:cs="Times New Roman"/>
          <w:sz w:val="28"/>
          <w:szCs w:val="28"/>
          <w:lang w:val="ro-RO"/>
        </w:rPr>
        <w:t xml:space="preserve">și aprobare </w:t>
      </w:r>
      <w:r w:rsidRPr="00815123">
        <w:rPr>
          <w:rFonts w:ascii="Times New Roman" w:hAnsi="Times New Roman" w:cs="Times New Roman"/>
          <w:sz w:val="28"/>
          <w:szCs w:val="28"/>
          <w:lang w:val="ro-RO"/>
        </w:rPr>
        <w:t>plenului Consiliului Local al Municipiului</w:t>
      </w:r>
      <w:r w:rsidRPr="00402EBC">
        <w:rPr>
          <w:rFonts w:ascii="Times New Roman" w:hAnsi="Times New Roman" w:cs="Times New Roman"/>
          <w:sz w:val="28"/>
          <w:szCs w:val="28"/>
          <w:lang w:val="ro-RO"/>
        </w:rPr>
        <w:t xml:space="preserve"> Brad în forma prezentată.</w:t>
      </w:r>
    </w:p>
    <w:p w14:paraId="1457F623" w14:textId="370C0C38" w:rsidR="00226C64" w:rsidRPr="00C4420F" w:rsidRDefault="003C72D7" w:rsidP="00C4420F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 w:eastAsia="en-GB" w:bidi="ar-SA"/>
        </w:rPr>
      </w:pPr>
      <w:r w:rsidRPr="00402EBC"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  <w:t>Invoc în susținerea propunerii mele prevederile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art. 8 alin. 1, art. </w:t>
      </w:r>
      <w:r w:rsidR="00422F3D">
        <w:rPr>
          <w:rFonts w:ascii="Times New Roman" w:hAnsi="Times New Roman" w:cs="Times New Roman"/>
          <w:bCs/>
          <w:sz w:val="28"/>
          <w:szCs w:val="28"/>
          <w:lang w:val="ro-RO"/>
        </w:rPr>
        <w:t>10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alin. 1</w:t>
      </w:r>
      <w:r w:rsidR="00422F3D">
        <w:rPr>
          <w:rFonts w:ascii="Times New Roman" w:hAnsi="Times New Roman" w:cs="Times New Roman"/>
          <w:bCs/>
          <w:sz w:val="28"/>
          <w:szCs w:val="28"/>
          <w:lang w:val="ro-RO"/>
        </w:rPr>
        <w:t>, art. 20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și Anexa nr. 6 la H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G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nr. 6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52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/0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3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.0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8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.20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23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rivind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aprobarea Programului pentru școli al României în perioada 2023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– 2029, precum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și pentru stabilirea bugetului pentru implementarea acestuia în anul școlar 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2023 – 2024, </w:t>
      </w:r>
      <w:r w:rsidR="00C4420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 w:eastAsia="en-GB" w:bidi="ar-SA"/>
        </w:rPr>
        <w:t xml:space="preserve">ale 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art. 1 alin. 4 și alin. 5 din O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G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nr. 13/2017 privind aprobarea participării României la Programul pentru școli al Uniunii Europene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ale 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art.129 alin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1,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alin. 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2 lit</w:t>
      </w:r>
      <w:r w:rsidR="00FC04B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422F3D">
        <w:rPr>
          <w:rFonts w:ascii="Times New Roman" w:hAnsi="Times New Roman" w:cs="Times New Roman"/>
          <w:bCs/>
          <w:sz w:val="28"/>
          <w:szCs w:val="28"/>
          <w:lang w:val="ro-RO"/>
        </w:rPr>
        <w:t>d</w:t>
      </w:r>
      <w:r w:rsidR="00BF15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și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422F3D">
        <w:rPr>
          <w:rFonts w:ascii="Times New Roman" w:hAnsi="Times New Roman" w:cs="Times New Roman"/>
          <w:bCs/>
          <w:sz w:val="28"/>
          <w:szCs w:val="28"/>
          <w:lang w:val="ro-RO"/>
        </w:rPr>
        <w:t>alin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422F3D">
        <w:rPr>
          <w:rFonts w:ascii="Times New Roman" w:hAnsi="Times New Roman" w:cs="Times New Roman"/>
          <w:bCs/>
          <w:sz w:val="28"/>
          <w:szCs w:val="28"/>
          <w:lang w:val="ro-RO"/>
        </w:rPr>
        <w:t>7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lit.</w:t>
      </w:r>
      <w:r w:rsidR="00C4420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a,</w:t>
      </w:r>
      <w:r w:rsidR="00BF15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lit. c, lit. e </w:t>
      </w:r>
      <w:r w:rsidR="00C4420F" w:rsidRPr="00C4420F">
        <w:rPr>
          <w:rFonts w:ascii="Times New Roman" w:hAnsi="Times New Roman" w:cs="Times New Roman"/>
          <w:bCs/>
          <w:sz w:val="28"/>
          <w:szCs w:val="28"/>
          <w:lang w:val="ro-RO"/>
        </w:rPr>
        <w:t>din O.U.G. nr. 57/2019 privind Codul administrativ, cu modificările și completările  ulterioare</w:t>
      </w:r>
      <w:r w:rsidR="00BF15EA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226C64" w:rsidRPr="00C4420F">
        <w:rPr>
          <w:rFonts w:ascii="Times New Roman" w:hAnsi="Times New Roman" w:cs="Times New Roman"/>
          <w:sz w:val="28"/>
          <w:szCs w:val="28"/>
          <w:lang w:val="ro-RO"/>
        </w:rPr>
        <w:t xml:space="preserve"> precum și ale art. 11 alin. 4 din Legea nr. 554/2004 a contenciosului administrativ, cu modificările </w:t>
      </w:r>
      <w:proofErr w:type="spellStart"/>
      <w:r w:rsidR="00226C64" w:rsidRPr="00C4420F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26C64" w:rsidRPr="00C4420F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ulterioare.</w:t>
      </w:r>
    </w:p>
    <w:p w14:paraId="5BCA4398" w14:textId="77777777" w:rsidR="003C72D7" w:rsidRPr="00C4420F" w:rsidRDefault="003C72D7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5C6DDA26" w14:textId="77777777" w:rsidR="00226C64" w:rsidRDefault="00226C64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05DE9DBA" w14:textId="77777777" w:rsidR="00BF15EA" w:rsidRDefault="00BF15EA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19D70CF0" w14:textId="77777777" w:rsidR="00BF15EA" w:rsidRPr="00FC04B3" w:rsidRDefault="00BF15EA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22DBACBF" w14:textId="77777777" w:rsidR="003C72D7" w:rsidRPr="00402EBC" w:rsidRDefault="003C72D7" w:rsidP="003C72D7">
      <w:pPr>
        <w:jc w:val="center"/>
        <w:rPr>
          <w:rFonts w:ascii="Times New Roman" w:eastAsia="Liberation Serif" w:hAnsi="Times New Roman" w:cs="Times New Roman"/>
          <w:b/>
          <w:sz w:val="28"/>
          <w:szCs w:val="28"/>
          <w:lang w:val="ro-RO"/>
        </w:rPr>
      </w:pPr>
      <w:r w:rsidRPr="00402EBC">
        <w:rPr>
          <w:rFonts w:ascii="Times New Roman" w:eastAsia="Liberation Serif" w:hAnsi="Times New Roman" w:cs="Times New Roman"/>
          <w:b/>
          <w:sz w:val="28"/>
          <w:szCs w:val="28"/>
          <w:lang w:val="ro-RO"/>
        </w:rPr>
        <w:t>PRIMAR</w:t>
      </w:r>
    </w:p>
    <w:p w14:paraId="607ECEDC" w14:textId="77777777" w:rsidR="003C72D7" w:rsidRPr="00402EBC" w:rsidRDefault="003C72D7" w:rsidP="003C72D7">
      <w:pPr>
        <w:jc w:val="center"/>
        <w:rPr>
          <w:rFonts w:ascii="Times New Roman" w:eastAsia="Liberation Serif" w:hAnsi="Times New Roman" w:cs="Times New Roman"/>
          <w:b/>
          <w:sz w:val="28"/>
          <w:szCs w:val="28"/>
          <w:lang w:val="ro-RO"/>
        </w:rPr>
      </w:pPr>
      <w:r w:rsidRPr="00402EBC">
        <w:rPr>
          <w:rFonts w:ascii="Times New Roman" w:eastAsia="Liberation Serif" w:hAnsi="Times New Roman" w:cs="Times New Roman"/>
          <w:b/>
          <w:sz w:val="28"/>
          <w:szCs w:val="28"/>
          <w:lang w:val="ro-RO"/>
        </w:rPr>
        <w:t>Florin CAZACU</w:t>
      </w:r>
    </w:p>
    <w:p w14:paraId="7BD2C5F4" w14:textId="77777777" w:rsidR="007D6CBF" w:rsidRPr="00402EBC" w:rsidRDefault="007D6CB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7D6CBF" w:rsidRPr="00402EBC" w:rsidSect="00BF15EA">
      <w:pgSz w:w="11906" w:h="16838"/>
      <w:pgMar w:top="1135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2D7"/>
    <w:rsid w:val="0002783A"/>
    <w:rsid w:val="000655E8"/>
    <w:rsid w:val="000A385D"/>
    <w:rsid w:val="000E7658"/>
    <w:rsid w:val="00194379"/>
    <w:rsid w:val="001F3745"/>
    <w:rsid w:val="00226C64"/>
    <w:rsid w:val="002301F5"/>
    <w:rsid w:val="002C1B6D"/>
    <w:rsid w:val="00360A2D"/>
    <w:rsid w:val="003C72D7"/>
    <w:rsid w:val="00402EBC"/>
    <w:rsid w:val="00422F3D"/>
    <w:rsid w:val="004248A8"/>
    <w:rsid w:val="004B2C01"/>
    <w:rsid w:val="005342C5"/>
    <w:rsid w:val="00631ED1"/>
    <w:rsid w:val="006B537B"/>
    <w:rsid w:val="00797F4A"/>
    <w:rsid w:val="007D6CBF"/>
    <w:rsid w:val="00815123"/>
    <w:rsid w:val="00860142"/>
    <w:rsid w:val="008E02A8"/>
    <w:rsid w:val="009057C8"/>
    <w:rsid w:val="00BF15EA"/>
    <w:rsid w:val="00C352F0"/>
    <w:rsid w:val="00C4420F"/>
    <w:rsid w:val="00DD3D42"/>
    <w:rsid w:val="00DE713E"/>
    <w:rsid w:val="00E111DF"/>
    <w:rsid w:val="00FC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EDFE"/>
  <w15:docId w15:val="{1AE6D80D-ECA4-4E0F-BF29-5B983162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D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C6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856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14</cp:revision>
  <cp:lastPrinted>2021-05-27T07:51:00Z</cp:lastPrinted>
  <dcterms:created xsi:type="dcterms:W3CDTF">2021-05-25T09:30:00Z</dcterms:created>
  <dcterms:modified xsi:type="dcterms:W3CDTF">2023-08-24T12:06:00Z</dcterms:modified>
</cp:coreProperties>
</file>