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09ABF3EA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E0D30">
        <w:rPr>
          <w:rFonts w:asciiTheme="minorHAnsi" w:hAnsiTheme="minorHAnsi" w:cstheme="minorHAnsi"/>
        </w:rPr>
        <w:t>32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1F5004">
        <w:rPr>
          <w:rFonts w:asciiTheme="minorHAnsi" w:hAnsiTheme="minorHAnsi" w:cstheme="minorHAnsi"/>
        </w:rPr>
        <w:t>3</w:t>
      </w:r>
      <w:r w:rsidR="000E0D30">
        <w:rPr>
          <w:rFonts w:asciiTheme="minorHAnsi" w:hAnsiTheme="minorHAnsi" w:cstheme="minorHAnsi"/>
        </w:rPr>
        <w:t>0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0E0D30">
        <w:rPr>
          <w:rFonts w:asciiTheme="minorHAnsi" w:hAnsiTheme="minorHAnsi" w:cstheme="minorHAnsi"/>
        </w:rPr>
        <w:t>8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006FA152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0E0D30" w:rsidRPr="000E0D30">
        <w:rPr>
          <w:rFonts w:asciiTheme="minorHAnsi" w:hAnsiTheme="minorHAnsi" w:cstheme="minorHAnsi"/>
        </w:rPr>
        <w:t>48 din 30.08.2023 privind aprobarea modificării anexelor nr. 1 și 2 ale Hotărârii Consiliului Local al Comunei Șoldanu nr. 53/2022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598B937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0E0D30" w:rsidRPr="000E0D30">
        <w:rPr>
          <w:rFonts w:asciiTheme="minorHAnsi" w:hAnsiTheme="minorHAnsi" w:cstheme="minorHAnsi"/>
          <w:sz w:val="22"/>
          <w:szCs w:val="22"/>
        </w:rPr>
        <w:t>48 din 30.08.2023 privind aprobarea modificării anexelor nr. 1 și 2 ale Hotărârii Consiliului Local al Comunei Șoldanu nr. 53/2022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266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162</cp:revision>
  <cp:lastPrinted>2023-03-14T15:34:00Z</cp:lastPrinted>
  <dcterms:created xsi:type="dcterms:W3CDTF">2021-05-27T10:57:00Z</dcterms:created>
  <dcterms:modified xsi:type="dcterms:W3CDTF">2023-08-30T14:06:00Z</dcterms:modified>
</cp:coreProperties>
</file>