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BEF76C6" w14:textId="2B1F9573" w:rsidR="00DD4523" w:rsidRPr="004E389C" w:rsidRDefault="00DD4523" w:rsidP="00DD4523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Nr. 1</w:t>
      </w:r>
      <w:r w:rsidR="007B728B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="00911462">
        <w:rPr>
          <w:rFonts w:ascii="Times New Roman" w:hAnsi="Times New Roman" w:cs="Times New Roman"/>
          <w:b/>
          <w:sz w:val="28"/>
          <w:szCs w:val="28"/>
        </w:rPr>
        <w:t>015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7B728B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B728B">
        <w:rPr>
          <w:rFonts w:ascii="Times New Roman" w:hAnsi="Times New Roman" w:cs="Times New Roman"/>
          <w:b/>
          <w:sz w:val="28"/>
          <w:szCs w:val="28"/>
        </w:rPr>
        <w:t>9</w:t>
      </w:r>
      <w:r w:rsidRPr="009123A7">
        <w:rPr>
          <w:rFonts w:ascii="Times New Roman" w:hAnsi="Times New Roman" w:cs="Times New Roman"/>
          <w:b/>
          <w:sz w:val="28"/>
          <w:szCs w:val="28"/>
        </w:rPr>
        <w:t>.202</w:t>
      </w:r>
      <w:r w:rsidR="00911462">
        <w:rPr>
          <w:rFonts w:ascii="Times New Roman" w:hAnsi="Times New Roman" w:cs="Times New Roman"/>
          <w:b/>
          <w:sz w:val="28"/>
          <w:szCs w:val="28"/>
        </w:rPr>
        <w:t>3</w:t>
      </w:r>
    </w:p>
    <w:p w14:paraId="2C85739D" w14:textId="77777777" w:rsidR="00316C28" w:rsidRDefault="00316C28" w:rsidP="00DD4523">
      <w:pPr>
        <w:rPr>
          <w:b/>
          <w:sz w:val="28"/>
          <w:szCs w:val="28"/>
        </w:rPr>
      </w:pPr>
    </w:p>
    <w:p w14:paraId="4CAC4F03" w14:textId="77777777" w:rsidR="00DD4523" w:rsidRDefault="00DD4523" w:rsidP="00DD4523">
      <w:pPr>
        <w:rPr>
          <w:b/>
          <w:sz w:val="28"/>
          <w:szCs w:val="28"/>
        </w:rPr>
      </w:pP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09601211" w14:textId="32B58D63" w:rsidR="00DD4523" w:rsidRPr="007B728B" w:rsidRDefault="00DD4523" w:rsidP="007B728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B728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586F4B29" w14:textId="77777777" w:rsidR="00A84C8A" w:rsidRDefault="007B728B" w:rsidP="007B728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7B728B">
        <w:rPr>
          <w:bCs w:val="0"/>
          <w:sz w:val="28"/>
          <w:szCs w:val="28"/>
        </w:rPr>
        <w:t xml:space="preserve">privind aprobarea </w:t>
      </w:r>
      <w:bookmarkStart w:id="0" w:name="_Hlk145931795"/>
      <w:r w:rsidRPr="007B728B">
        <w:rPr>
          <w:bCs w:val="0"/>
          <w:sz w:val="28"/>
          <w:szCs w:val="28"/>
        </w:rPr>
        <w:t xml:space="preserve">Studiului de fezabilitate cu elemente D.A.L.I. și a Devizului general pentru obiectivul de investiții </w:t>
      </w:r>
      <w:r w:rsidRPr="00824D61">
        <w:rPr>
          <w:bCs w:val="0"/>
          <w:i/>
          <w:iCs/>
          <w:sz w:val="28"/>
          <w:szCs w:val="28"/>
        </w:rPr>
        <w:t>"DEVIERE CONDUCTĂ AGENT PRIMAR PRIN DESFIINȚAREA CONDUCTEI AERIENE ȘI</w:t>
      </w:r>
    </w:p>
    <w:p w14:paraId="52AF1985" w14:textId="77777777" w:rsidR="00A84C8A" w:rsidRDefault="007B728B" w:rsidP="007B728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24D61">
        <w:rPr>
          <w:bCs w:val="0"/>
          <w:i/>
          <w:iCs/>
          <w:sz w:val="28"/>
          <w:szCs w:val="28"/>
        </w:rPr>
        <w:t xml:space="preserve"> ÎNLOCUIRE CU CONDUCTĂ PREIZOLATĂ MONTATĂ</w:t>
      </w:r>
    </w:p>
    <w:p w14:paraId="2A8CE55D" w14:textId="77777777" w:rsidR="00A84C8A" w:rsidRDefault="007B728B" w:rsidP="007B728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24D61">
        <w:rPr>
          <w:bCs w:val="0"/>
          <w:i/>
          <w:iCs/>
          <w:sz w:val="28"/>
          <w:szCs w:val="28"/>
        </w:rPr>
        <w:t xml:space="preserve"> SUBTERAN ÎN MUNICIPIUL BRAD, </w:t>
      </w:r>
    </w:p>
    <w:p w14:paraId="5585DB78" w14:textId="2272D61D" w:rsidR="007B728B" w:rsidRPr="007B728B" w:rsidRDefault="007B728B" w:rsidP="007B728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24D61">
        <w:rPr>
          <w:bCs w:val="0"/>
          <w:i/>
          <w:iCs/>
          <w:sz w:val="28"/>
          <w:szCs w:val="28"/>
        </w:rPr>
        <w:t>JUDEȚUL HUNEDOARA"</w:t>
      </w:r>
    </w:p>
    <w:bookmarkEnd w:id="0"/>
    <w:p w14:paraId="0731CBC5" w14:textId="77777777" w:rsidR="00DD4523" w:rsidRPr="00DD4523" w:rsidRDefault="00DD4523" w:rsidP="00DD4523">
      <w:pPr>
        <w:shd w:val="clear" w:color="auto" w:fill="FFFFFF"/>
        <w:ind w:right="-613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</w:pPr>
    </w:p>
    <w:p w14:paraId="246218EA" w14:textId="77777777" w:rsidR="00316C28" w:rsidRDefault="00316C2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0A8BF872" w14:textId="7FC54191" w:rsidR="007B728B" w:rsidRPr="007B728B" w:rsidRDefault="007B728B" w:rsidP="007B728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28B">
        <w:rPr>
          <w:rFonts w:ascii="Times New Roman" w:hAnsi="Times New Roman" w:cs="Times New Roman"/>
          <w:color w:val="000000"/>
          <w:sz w:val="28"/>
          <w:szCs w:val="28"/>
        </w:rPr>
        <w:t>Pe durata execuției lucrărilor de înlocuire a podului de pe str</w:t>
      </w:r>
      <w:r w:rsidR="00A84C8A">
        <w:rPr>
          <w:rFonts w:ascii="Times New Roman" w:hAnsi="Times New Roman" w:cs="Times New Roman"/>
          <w:color w:val="000000"/>
          <w:sz w:val="28"/>
          <w:szCs w:val="28"/>
        </w:rPr>
        <w:t>ada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 Cloșca este absolut necesară asigurarea legăturii între cele două zone ale municipiului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Brad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, amplasate pe cele două maluri ale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râului 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>Crișul Alb.</w:t>
      </w:r>
    </w:p>
    <w:p w14:paraId="36C6DC52" w14:textId="4D71666A" w:rsidR="007B728B" w:rsidRPr="007B728B" w:rsidRDefault="007B728B" w:rsidP="007B728B">
      <w:pPr>
        <w:jc w:val="both"/>
        <w:rPr>
          <w:rFonts w:ascii="Times New Roman" w:hAnsi="Times New Roman"/>
          <w:sz w:val="28"/>
          <w:szCs w:val="28"/>
        </w:rPr>
      </w:pPr>
      <w:r w:rsidRPr="007B728B">
        <w:rPr>
          <w:rFonts w:ascii="Times New Roman" w:hAnsi="Times New Roman" w:cs="Times New Roman"/>
          <w:color w:val="000000"/>
          <w:sz w:val="28"/>
          <w:szCs w:val="28"/>
        </w:rPr>
        <w:tab/>
        <w:t>Opțiunea cea mai eficientă</w:t>
      </w:r>
      <w:r w:rsidR="00A84C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 din punct de vedere economic și social, este  realizarea unui pod definitiv </w:t>
      </w:r>
      <w:bookmarkStart w:id="1" w:name="_Hlk145411475"/>
      <w:r w:rsidRPr="007B728B">
        <w:rPr>
          <w:rFonts w:ascii="Times New Roman" w:hAnsi="Times New Roman" w:cs="Times New Roman"/>
          <w:color w:val="000000"/>
          <w:sz w:val="28"/>
          <w:szCs w:val="28"/>
        </w:rPr>
        <w:t>peste râurile Crișul Alb și Lunco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iu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FF0465" w14:textId="6DBCF507" w:rsidR="007B728B" w:rsidRPr="007B728B" w:rsidRDefault="007B728B" w:rsidP="007B728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B728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Amplasamentul pe care se dorește realizarea </w:t>
      </w:r>
      <w:r w:rsidR="00A84C8A">
        <w:rPr>
          <w:rFonts w:ascii="Times New Roman" w:hAnsi="Times New Roman" w:cs="Times New Roman"/>
          <w:color w:val="000000"/>
          <w:sz w:val="28"/>
          <w:szCs w:val="28"/>
        </w:rPr>
        <w:t xml:space="preserve">acestui 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>pod este cuprins între str</w:t>
      </w:r>
      <w:r>
        <w:rPr>
          <w:rFonts w:ascii="Times New Roman" w:hAnsi="Times New Roman" w:cs="Times New Roman"/>
          <w:color w:val="000000"/>
          <w:sz w:val="28"/>
          <w:szCs w:val="28"/>
        </w:rPr>
        <w:t>ăzile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 Cuza Vodă și Crișan. </w:t>
      </w:r>
    </w:p>
    <w:p w14:paraId="23583890" w14:textId="77777777" w:rsidR="007B728B" w:rsidRPr="007B728B" w:rsidRDefault="007B728B" w:rsidP="007B728B">
      <w:pPr>
        <w:ind w:firstLine="720"/>
        <w:jc w:val="both"/>
        <w:rPr>
          <w:rFonts w:ascii="Times New Roman" w:eastAsia="SimSun, 宋体" w:hAnsi="Times New Roman" w:cs="Times New Roman"/>
          <w:kern w:val="3"/>
          <w:sz w:val="28"/>
          <w:szCs w:val="28"/>
        </w:rPr>
      </w:pP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 Pentru eliberarea amplasamentului care va asigura accesul pe noul pod, se impune  devierea conductei de agent termic primar.</w:t>
      </w:r>
    </w:p>
    <w:p w14:paraId="0A7EA3B0" w14:textId="26E31E31" w:rsidR="007B728B" w:rsidRPr="007B728B" w:rsidRDefault="007B728B" w:rsidP="007B72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Soluția tehnică propusă în </w:t>
      </w:r>
      <w:r w:rsidR="00A84C8A">
        <w:rPr>
          <w:rFonts w:ascii="Times New Roman" w:eastAsia="SimSun, 宋体" w:hAnsi="Times New Roman" w:cs="Times New Roman"/>
          <w:kern w:val="3"/>
          <w:sz w:val="28"/>
          <w:szCs w:val="28"/>
        </w:rPr>
        <w:t>D</w:t>
      </w: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>ocumentația tehnico-economică elaborată de  S.C. INSTEXPERT S.R.L. Deva, Proiect</w:t>
      </w:r>
      <w:r>
        <w:rPr>
          <w:rFonts w:ascii="Times New Roman" w:eastAsia="SimSun, 宋体" w:hAnsi="Times New Roman" w:cs="Times New Roman"/>
          <w:kern w:val="3"/>
          <w:sz w:val="28"/>
          <w:szCs w:val="28"/>
        </w:rPr>
        <w:t>ul</w:t>
      </w: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 nr. 4/2023, constă în racordarea rețelei termice subterane existente în spatele Postului trafo, cu noul traseu al rețelei de termoficare prin coturi preizolate montate subteran. Rețeaua continuă, ocolind  colțul Postului trafo,</w:t>
      </w:r>
      <w:r w:rsidRPr="007B728B">
        <w:rPr>
          <w:rFonts w:ascii="Times New Roman" w:hAnsi="Times New Roman" w:cs="Times New Roman"/>
          <w:sz w:val="28"/>
          <w:szCs w:val="28"/>
        </w:rPr>
        <w:t xml:space="preserve"> coboară paralel cu peretele Postului trafo către strada Cuza Vodă pentru a trece sub cota de fundare a zidului de sprijin din beton armat aferent trotuarului pietonal proiectat pentru traversare în zona podului. </w:t>
      </w:r>
    </w:p>
    <w:p w14:paraId="375A5355" w14:textId="051103B5" w:rsidR="007B728B" w:rsidRPr="007B728B" w:rsidRDefault="007B728B" w:rsidP="007B72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7B728B">
        <w:rPr>
          <w:rFonts w:ascii="Times New Roman" w:hAnsi="Times New Roman" w:cs="Times New Roman"/>
          <w:sz w:val="28"/>
          <w:szCs w:val="28"/>
          <w:lang w:val="es-ES_tradnl"/>
        </w:rPr>
        <w:t xml:space="preserve">Se vor avea în vedere montarea a două corpuri de golire care vor asigura golirea rețelei deviate în punctul cu cotă minimă. </w:t>
      </w:r>
    </w:p>
    <w:p w14:paraId="1F3BA6CB" w14:textId="3AEF1AF3" w:rsidR="007B728B" w:rsidRPr="007B728B" w:rsidRDefault="007B728B" w:rsidP="007B72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7B728B">
        <w:rPr>
          <w:rFonts w:ascii="Times New Roman" w:hAnsi="Times New Roman" w:cs="Times New Roman"/>
          <w:sz w:val="28"/>
          <w:szCs w:val="28"/>
          <w:lang w:val="es-ES_tradnl"/>
        </w:rPr>
        <w:t>După aceste corpuri de golire, traseul rețelei de termoficare va continua către sediul S.C. APA PROD S.A. și apoi către malul pârâului Luncoi</w:t>
      </w:r>
      <w:r w:rsidR="00824D61">
        <w:rPr>
          <w:rFonts w:ascii="Times New Roman" w:hAnsi="Times New Roman" w:cs="Times New Roman"/>
          <w:sz w:val="28"/>
          <w:szCs w:val="28"/>
          <w:lang w:val="es-ES_tradnl"/>
        </w:rPr>
        <w:t>u</w:t>
      </w:r>
      <w:r w:rsidRPr="007B728B">
        <w:rPr>
          <w:rFonts w:ascii="Times New Roman" w:hAnsi="Times New Roman" w:cs="Times New Roman"/>
          <w:sz w:val="28"/>
          <w:szCs w:val="28"/>
          <w:lang w:val="es-ES_tradnl"/>
        </w:rPr>
        <w:t>, unde se va racorda la rețeaua aeriană existentă, asigurând alimentarea cu agent termic a punctelor termice din zonă.</w:t>
      </w:r>
    </w:p>
    <w:p w14:paraId="4E7A7517" w14:textId="06B2D1D8" w:rsidR="007B728B" w:rsidRPr="00A84C8A" w:rsidRDefault="007B728B" w:rsidP="007B728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28B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7B728B">
        <w:rPr>
          <w:rFonts w:ascii="Times New Roman" w:hAnsi="Times New Roman" w:cs="Times New Roman"/>
          <w:color w:val="auto"/>
          <w:sz w:val="28"/>
          <w:szCs w:val="28"/>
          <w:lang w:val="es-ES_tradnl"/>
        </w:rPr>
        <w:tab/>
      </w:r>
      <w:r w:rsidRPr="007B728B">
        <w:rPr>
          <w:rFonts w:ascii="Times New Roman" w:hAnsi="Times New Roman" w:cs="Times New Roman"/>
          <w:color w:val="auto"/>
          <w:sz w:val="28"/>
          <w:szCs w:val="28"/>
        </w:rPr>
        <w:t xml:space="preserve">Valoarea 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D</w:t>
      </w:r>
      <w:r w:rsidRPr="007B728B">
        <w:rPr>
          <w:rFonts w:ascii="Times New Roman" w:hAnsi="Times New Roman" w:cs="Times New Roman"/>
          <w:color w:val="auto"/>
          <w:sz w:val="28"/>
          <w:szCs w:val="28"/>
        </w:rPr>
        <w:t xml:space="preserve">evizului general este de 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 xml:space="preserve">592.127,06 lei 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 xml:space="preserve">, respectiv 498.289,35 lei 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, din care C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+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 xml:space="preserve">M 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 xml:space="preserve">= 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 xml:space="preserve">476.726,01 lei 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 xml:space="preserve">, respectiv 400.610,10 lei 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A84C8A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A84C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0292DA" w14:textId="6038DB0F" w:rsidR="007B728B" w:rsidRPr="00824D61" w:rsidRDefault="002B202A" w:rsidP="00824D6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824D61">
        <w:rPr>
          <w:b w:val="0"/>
          <w:bCs w:val="0"/>
          <w:sz w:val="28"/>
          <w:szCs w:val="28"/>
        </w:rPr>
        <w:t xml:space="preserve">În contextul celor de mai sus am inițiat prezentul proiect de hotărâre prin care am propus </w:t>
      </w:r>
      <w:r w:rsidR="00DD4523" w:rsidRPr="00824D61">
        <w:rPr>
          <w:b w:val="0"/>
          <w:bCs w:val="0"/>
          <w:sz w:val="28"/>
          <w:szCs w:val="28"/>
        </w:rPr>
        <w:t xml:space="preserve">aprobarea </w:t>
      </w:r>
      <w:r w:rsidR="00824D61" w:rsidRPr="00824D61">
        <w:rPr>
          <w:b w:val="0"/>
          <w:bCs w:val="0"/>
          <w:sz w:val="28"/>
          <w:szCs w:val="28"/>
        </w:rPr>
        <w:t xml:space="preserve">Studiului de fezabilitate cu elemente D.A.L.I. și a Devizului general pentru obiectivul de investiții </w:t>
      </w:r>
      <w:r w:rsidR="00824D61" w:rsidRPr="00824D61">
        <w:rPr>
          <w:b w:val="0"/>
          <w:bCs w:val="0"/>
          <w:i/>
          <w:iCs/>
          <w:sz w:val="28"/>
          <w:szCs w:val="28"/>
        </w:rPr>
        <w:t xml:space="preserve">"DEVIERE CONDUCTĂ AGENT PRIMAR PRIN DESFIINȚAREA CONDUCTEI AERIENE ȘI ÎNLOCUIRE CU CONDUCTĂ PREIZOLATĂ MONTATĂ SUBTERAN ÎN MUNICIPIUL BRAD, JUDEȚUL </w:t>
      </w:r>
      <w:r w:rsidR="00824D61" w:rsidRPr="00824D61">
        <w:rPr>
          <w:b w:val="0"/>
          <w:bCs w:val="0"/>
          <w:i/>
          <w:iCs/>
          <w:sz w:val="28"/>
          <w:szCs w:val="28"/>
        </w:rPr>
        <w:lastRenderedPageBreak/>
        <w:t>HUNEDOARA"</w:t>
      </w:r>
      <w:r w:rsidR="00824D61">
        <w:rPr>
          <w:b w:val="0"/>
          <w:bCs w:val="0"/>
          <w:sz w:val="28"/>
          <w:szCs w:val="28"/>
        </w:rPr>
        <w:t xml:space="preserve"> </w:t>
      </w:r>
      <w:r w:rsidRPr="00824D61">
        <w:rPr>
          <w:b w:val="0"/>
          <w:bCs w:val="0"/>
          <w:sz w:val="28"/>
          <w:szCs w:val="28"/>
        </w:rPr>
        <w:t>și</w:t>
      </w:r>
      <w:r w:rsidR="002E218E" w:rsidRPr="00824D61">
        <w:rPr>
          <w:b w:val="0"/>
          <w:bCs w:val="0"/>
          <w:sz w:val="28"/>
          <w:szCs w:val="28"/>
        </w:rPr>
        <w:t xml:space="preserve"> î</w:t>
      </w:r>
      <w:r w:rsidRPr="00824D61">
        <w:rPr>
          <w:b w:val="0"/>
          <w:bCs w:val="0"/>
          <w:sz w:val="28"/>
          <w:szCs w:val="28"/>
        </w:rPr>
        <w:t>l supun spre dezbatere și aprobare plenului Consiliului Local al Municipiului Brad în forma prezentată.</w:t>
      </w:r>
    </w:p>
    <w:p w14:paraId="5F369FE3" w14:textId="5E7EF5F8" w:rsidR="007B728B" w:rsidRPr="007B728B" w:rsidRDefault="002B202A" w:rsidP="007B72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18E">
        <w:rPr>
          <w:rFonts w:ascii="Times New Roman" w:hAnsi="Times New Roman" w:cs="Times New Roman"/>
          <w:color w:val="auto"/>
          <w:sz w:val="28"/>
          <w:szCs w:val="28"/>
        </w:rPr>
        <w:t>Invoc în susținerea propunerii mele prevederile</w:t>
      </w:r>
      <w:r w:rsidRPr="002E218E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 publice locale, cu modificările  şi completările ulterioare,</w:t>
      </w:r>
      <w:r w:rsidR="007B728B" w:rsidRPr="007B728B">
        <w:rPr>
          <w:rFonts w:ascii="Times New Roman" w:hAnsi="Times New Roman" w:cs="Times New Roman"/>
          <w:color w:val="auto"/>
          <w:sz w:val="28"/>
          <w:szCs w:val="28"/>
        </w:rPr>
        <w:t xml:space="preserve"> ale </w:t>
      </w:r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H.G. nr. 907/2016 privind etapele de elaborare şi conţinutul-cadru al documentaţiilor tehnico-economice aferente obiectivelor/proiectelor de investiţii finanţate din fonduri publice, cu modificările și completările ulterioare, ale O.U.G. nr. 168/2022 privind unele măsuri fiscal-bugetare, prorogarea unor termene, precum şi pentru modificarea şi completarea unor acte normative, ale art.129 alin. 2 lit. d, alin. 7 lit. n și art. 139 alin. 3 lit. a din O.U.G. nr. 57/2019 privind Codul administrativ, cu modificările și completările ulterioare, precum și ale art. 11 alin. 4 din Legea nr. 554/2004 a contenciosului administrativ, actualizată</w:t>
      </w:r>
      <w:r w:rsidR="00A84C8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</w:t>
      </w:r>
    </w:p>
    <w:p w14:paraId="33122FEA" w14:textId="4DA0C1BF" w:rsidR="00316C28" w:rsidRDefault="00316C28" w:rsidP="007B728B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Default="00316C28" w:rsidP="00316C28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7B728B">
      <w:pgSz w:w="11906" w:h="16838"/>
      <w:pgMar w:top="851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CB3"/>
    <w:multiLevelType w:val="multilevel"/>
    <w:tmpl w:val="5A8A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1"/>
  </w:num>
  <w:num w:numId="2" w16cid:durableId="171527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15072B"/>
    <w:rsid w:val="001531F8"/>
    <w:rsid w:val="002B202A"/>
    <w:rsid w:val="002E218E"/>
    <w:rsid w:val="00316C28"/>
    <w:rsid w:val="00332BCB"/>
    <w:rsid w:val="00347164"/>
    <w:rsid w:val="0039202C"/>
    <w:rsid w:val="004463D6"/>
    <w:rsid w:val="004738BB"/>
    <w:rsid w:val="004A7855"/>
    <w:rsid w:val="004E389C"/>
    <w:rsid w:val="00511CBD"/>
    <w:rsid w:val="0053727D"/>
    <w:rsid w:val="006F73AC"/>
    <w:rsid w:val="007264F6"/>
    <w:rsid w:val="00791AAC"/>
    <w:rsid w:val="007B728B"/>
    <w:rsid w:val="00824D61"/>
    <w:rsid w:val="00911462"/>
    <w:rsid w:val="0092597D"/>
    <w:rsid w:val="00950746"/>
    <w:rsid w:val="00986CF5"/>
    <w:rsid w:val="009A27FA"/>
    <w:rsid w:val="009D35AA"/>
    <w:rsid w:val="00A57037"/>
    <w:rsid w:val="00A84C8A"/>
    <w:rsid w:val="00AB66AE"/>
    <w:rsid w:val="00C91CE5"/>
    <w:rsid w:val="00D17C09"/>
    <w:rsid w:val="00DA6FFB"/>
    <w:rsid w:val="00DD4523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3</cp:revision>
  <cp:lastPrinted>2023-08-31T08:46:00Z</cp:lastPrinted>
  <dcterms:created xsi:type="dcterms:W3CDTF">2023-09-18T10:32:00Z</dcterms:created>
  <dcterms:modified xsi:type="dcterms:W3CDTF">2023-09-18T10:43:00Z</dcterms:modified>
</cp:coreProperties>
</file>