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50F" w:rsidRDefault="00BD396E" w:rsidP="00BD396E">
      <w:pPr>
        <w:spacing w:after="0"/>
      </w:pPr>
      <w:bookmarkStart w:id="0" w:name="_GoBack"/>
      <w:bookmarkEnd w:id="0"/>
      <w:r>
        <w:t>PRIMARIA ORASULUI  URLATI</w:t>
      </w:r>
      <w:r w:rsidR="00A369B7">
        <w:tab/>
      </w:r>
      <w:r w:rsidR="00A369B7">
        <w:tab/>
      </w:r>
      <w:r w:rsidR="00A369B7">
        <w:tab/>
      </w:r>
      <w:r w:rsidR="00A369B7">
        <w:tab/>
      </w:r>
      <w:r w:rsidR="00A369B7">
        <w:tab/>
      </w:r>
      <w:r w:rsidR="00A369B7">
        <w:tab/>
        <w:t>Nr. 20268/17.10.2023</w:t>
      </w:r>
    </w:p>
    <w:p w:rsidR="00BD396E" w:rsidRDefault="00BD396E" w:rsidP="00BD396E">
      <w:pPr>
        <w:spacing w:after="0"/>
      </w:pPr>
      <w:r>
        <w:t>BIROUL IMPOZITE SI TAXE LOCALE</w:t>
      </w:r>
    </w:p>
    <w:p w:rsidR="00BD396E" w:rsidRDefault="00BD396E" w:rsidP="00A95925">
      <w:pPr>
        <w:spacing w:after="0"/>
        <w:jc w:val="center"/>
      </w:pPr>
    </w:p>
    <w:p w:rsidR="00BD396E" w:rsidRDefault="00BD396E" w:rsidP="00A95925">
      <w:pPr>
        <w:spacing w:after="0"/>
        <w:jc w:val="center"/>
      </w:pPr>
    </w:p>
    <w:p w:rsidR="00BD396E" w:rsidRDefault="002165AB" w:rsidP="00A95925">
      <w:pPr>
        <w:spacing w:after="0"/>
        <w:jc w:val="center"/>
      </w:pPr>
      <w:r>
        <w:t>NOTA DE FUNDAMENTARE</w:t>
      </w:r>
    </w:p>
    <w:p w:rsidR="00A95925" w:rsidRDefault="00A95925" w:rsidP="00A95925">
      <w:pPr>
        <w:spacing w:after="0"/>
        <w:jc w:val="center"/>
      </w:pPr>
      <w:r>
        <w:t xml:space="preserve">PRIVIND STABILIREA IMPOZITELOR SI TAXELOR LOCALE </w:t>
      </w:r>
    </w:p>
    <w:p w:rsidR="00A95925" w:rsidRDefault="00595EF7" w:rsidP="00A95925">
      <w:pPr>
        <w:spacing w:after="0"/>
        <w:jc w:val="center"/>
      </w:pPr>
      <w:r>
        <w:t>PENTRU ANUL 2024</w:t>
      </w:r>
    </w:p>
    <w:p w:rsidR="00A95925" w:rsidRDefault="00A95925" w:rsidP="00A95925">
      <w:pPr>
        <w:spacing w:after="0"/>
        <w:jc w:val="center"/>
      </w:pPr>
    </w:p>
    <w:p w:rsidR="00A95925" w:rsidRDefault="00A95925" w:rsidP="00A95925">
      <w:pPr>
        <w:spacing w:after="0"/>
        <w:jc w:val="both"/>
      </w:pPr>
    </w:p>
    <w:p w:rsidR="00A95925" w:rsidRDefault="00A95925" w:rsidP="00473EA2">
      <w:pPr>
        <w:spacing w:after="0"/>
        <w:jc w:val="both"/>
      </w:pPr>
    </w:p>
    <w:p w:rsidR="00E2715D" w:rsidRDefault="00A95925" w:rsidP="00E2715D">
      <w:pPr>
        <w:spacing w:after="0"/>
        <w:jc w:val="both"/>
      </w:pPr>
      <w:r>
        <w:tab/>
        <w:t>Impozitele si taxele locale sunt reglementate de Legea 227/2015 privind Codul fiscal si sunt stabilite anual pentru anul fiscal urmator prin hotarari ale consiliilor locale, ale caror competente in acest domeniu sunt urmatoarele:</w:t>
      </w:r>
    </w:p>
    <w:p w:rsidR="00A95925" w:rsidRDefault="00E2715D" w:rsidP="00E2715D">
      <w:pPr>
        <w:spacing w:after="0"/>
        <w:ind w:firstLine="708"/>
        <w:jc w:val="both"/>
      </w:pPr>
      <w:r>
        <w:t>-</w:t>
      </w:r>
      <w:r w:rsidR="00A95925">
        <w:t>Stabilirea valorilor impozabile, a nivelurilor impozitelor si taxelor ce constau intr-o anumita suma, in lei, precum si a amenzilor, intre limitele prevazute de lege;</w:t>
      </w:r>
    </w:p>
    <w:p w:rsidR="00A95925" w:rsidRDefault="00E2715D" w:rsidP="00E2715D">
      <w:pPr>
        <w:spacing w:after="0"/>
        <w:ind w:firstLine="708"/>
        <w:jc w:val="both"/>
      </w:pPr>
      <w:r>
        <w:t>-</w:t>
      </w:r>
      <w:r w:rsidR="00A95925">
        <w:t>Stabilirea cotelor de impozitare, pentru acele impozite si taxe care se determina pe baze de cote procentuale;</w:t>
      </w:r>
    </w:p>
    <w:p w:rsidR="00A95925" w:rsidRDefault="00E2715D" w:rsidP="00E2715D">
      <w:pPr>
        <w:spacing w:after="0"/>
        <w:ind w:firstLine="708"/>
        <w:jc w:val="both"/>
      </w:pPr>
      <w:r>
        <w:t>-</w:t>
      </w:r>
      <w:r w:rsidR="00F03F5E">
        <w:t>Stabilirea taxelor speciale necesare functionarii unor servicii publice locale, precum si a altor taxe, reglementate de art. 484, respectiv art. 486 din Codul fiscal;</w:t>
      </w:r>
    </w:p>
    <w:p w:rsidR="00F03F5E" w:rsidRDefault="00E2715D" w:rsidP="00E2715D">
      <w:pPr>
        <w:spacing w:after="0"/>
        <w:ind w:firstLine="708"/>
        <w:jc w:val="both"/>
      </w:pPr>
      <w:r>
        <w:t>-</w:t>
      </w:r>
      <w:r w:rsidR="00F03F5E">
        <w:t>Stabilirea nivelului bonificatiei ce se acorda pentru plata anticipata</w:t>
      </w:r>
      <w:r w:rsidR="000240DC">
        <w:t>, pana la data de 31.03.2022 pentru intregul an,  a obligatiilor fiscale.</w:t>
      </w:r>
    </w:p>
    <w:p w:rsidR="00F03F5E" w:rsidRDefault="00E2715D" w:rsidP="00E2715D">
      <w:pPr>
        <w:spacing w:after="0"/>
        <w:ind w:firstLine="708"/>
        <w:jc w:val="both"/>
      </w:pPr>
      <w:r>
        <w:t>-</w:t>
      </w:r>
      <w:r w:rsidR="00F03F5E">
        <w:t xml:space="preserve">Stabilirea cotelor aditionale la impozitele si taxele locale, </w:t>
      </w:r>
      <w:r w:rsidR="002B5F67">
        <w:t xml:space="preserve">cote reglementate de art. </w:t>
      </w:r>
      <w:r w:rsidR="00473EA2">
        <w:t>489, alin. (1) si (2) din Codul fiscal si care nu pot fi mai mari cu mai mult de 50% fata de n</w:t>
      </w:r>
      <w:r w:rsidR="000240DC">
        <w:t>i</w:t>
      </w:r>
      <w:r w:rsidR="00473EA2">
        <w:t>velurile maxime prevazute de lege;</w:t>
      </w:r>
    </w:p>
    <w:p w:rsidR="00473EA2" w:rsidRDefault="00E2715D" w:rsidP="00E2715D">
      <w:pPr>
        <w:spacing w:after="0"/>
        <w:ind w:firstLine="708"/>
        <w:jc w:val="both"/>
      </w:pPr>
      <w:r>
        <w:t>-</w:t>
      </w:r>
      <w:r w:rsidR="00473EA2">
        <w:t>Aprobarea de scutiri sau reduceri la plata unor categorii de impozite sau taxe locale;</w:t>
      </w:r>
    </w:p>
    <w:p w:rsidR="00473EA2" w:rsidRDefault="00E2715D" w:rsidP="00E2715D">
      <w:pPr>
        <w:spacing w:after="0"/>
        <w:ind w:firstLine="708"/>
        <w:jc w:val="both"/>
      </w:pPr>
      <w:r>
        <w:t>-</w:t>
      </w:r>
      <w:r w:rsidR="00473EA2">
        <w:t xml:space="preserve">Stabilirea nivelurilor pana la care creantele fiscale aflate in sold la 31.12 a fiecarui an pot fi anulate, in conditiile art. </w:t>
      </w:r>
      <w:r>
        <w:t>266</w:t>
      </w:r>
      <w:r w:rsidR="00473EA2">
        <w:t>, alin (6) si (7) din Legea 207/2015 privind Codul de procedura fiscala.</w:t>
      </w:r>
    </w:p>
    <w:p w:rsidR="002B2C76" w:rsidRDefault="002B2C76" w:rsidP="00E2715D">
      <w:pPr>
        <w:spacing w:after="0"/>
        <w:ind w:firstLine="708"/>
        <w:jc w:val="both"/>
      </w:pPr>
    </w:p>
    <w:p w:rsidR="00120CCB" w:rsidRDefault="001C38BE" w:rsidP="00E2715D">
      <w:pPr>
        <w:spacing w:after="0"/>
        <w:ind w:firstLine="708"/>
        <w:jc w:val="both"/>
      </w:pPr>
      <w:r>
        <w:t>P</w:t>
      </w:r>
      <w:r w:rsidR="002B2C76">
        <w:t>otrivit art. 491, respectiv 493, alin.(7)</w:t>
      </w:r>
      <w:r w:rsidR="00A1686F">
        <w:t xml:space="preserve"> </w:t>
      </w:r>
      <w:r w:rsidR="002B2C76">
        <w:t>din Codul fiscal, categoriile de impozite sau taxe care constau intr-o anumita suma in lei, sumele ce constituie baza de impozitare pentru stabilirea altor categorii de impozite sau taxe locale, precum si limitele minime si maxime ale amenzilor prevazute de art. 493, alin. (3)</w:t>
      </w:r>
      <w:r w:rsidR="00A1686F">
        <w:t xml:space="preserve"> </w:t>
      </w:r>
      <w:r w:rsidR="002B2C76">
        <w:t>si (4), se indexeaza anual cu rata inflatiei</w:t>
      </w:r>
      <w:r w:rsidR="00A1686F">
        <w:t xml:space="preserve"> </w:t>
      </w:r>
      <w:r w:rsidR="002B2C76">
        <w:t>aferenta anului fiscal anterior, care este postata pe site-ul</w:t>
      </w:r>
      <w:r w:rsidR="00A1686F">
        <w:t xml:space="preserve">  </w:t>
      </w:r>
      <w:r w:rsidR="002B2C76">
        <w:t>oficial al Ministerului Finantelor Publice. Avand in vedere ca indicele de inflatie inregistrat la 31.12.202</w:t>
      </w:r>
      <w:r w:rsidR="00595EF7">
        <w:t>2</w:t>
      </w:r>
      <w:r w:rsidR="00201F77">
        <w:t xml:space="preserve">  </w:t>
      </w:r>
      <w:r w:rsidR="002B2C76">
        <w:t xml:space="preserve">a fost de </w:t>
      </w:r>
      <w:r w:rsidR="00595EF7">
        <w:t>13.8%</w:t>
      </w:r>
      <w:r w:rsidR="00201F77">
        <w:t>, propunerile noastre pentru valorile impozabile, pentru nivelurile impozitelor si taxelor stabilite in sume fixe si ale amenzilor ce urmeaza a fi aplicate in anul 202</w:t>
      </w:r>
      <w:r w:rsidR="002A17AD">
        <w:t>4</w:t>
      </w:r>
      <w:r w:rsidR="00595EF7">
        <w:t>,</w:t>
      </w:r>
      <w:r w:rsidR="00201F77">
        <w:t xml:space="preserve"> atat pentru persoanele fizice cat si juridice</w:t>
      </w:r>
      <w:r w:rsidR="00D701D9">
        <w:t>,</w:t>
      </w:r>
      <w:r w:rsidR="00A1686F">
        <w:t xml:space="preserve"> </w:t>
      </w:r>
      <w:r w:rsidR="00201F77">
        <w:t>au fost stabilite prin indexarea cu acest indice a n</w:t>
      </w:r>
      <w:r w:rsidR="00595EF7">
        <w:t>ivelurilor aprobate in anul 2023</w:t>
      </w:r>
      <w:r w:rsidR="00201F77">
        <w:t xml:space="preserve"> si se regasesc in anexa 1 la proiectul de hotarare.</w:t>
      </w:r>
    </w:p>
    <w:p w:rsidR="00D6450F" w:rsidRDefault="00120CCB" w:rsidP="00D701D9">
      <w:pPr>
        <w:ind w:firstLine="708"/>
        <w:jc w:val="both"/>
      </w:pPr>
      <w:r>
        <w:t>Prin exceptie, potrivit art. 491, alin.1</w:t>
      </w:r>
      <w:r>
        <w:rPr>
          <w:vertAlign w:val="superscript"/>
        </w:rPr>
        <w:t>1</w:t>
      </w:r>
      <w:r w:rsidR="00047855">
        <w:rPr>
          <w:vertAlign w:val="superscript"/>
        </w:rPr>
        <w:t xml:space="preserve"> </w:t>
      </w:r>
      <w:r w:rsidR="001C38BE">
        <w:t>din Codul fiscal, impozitul pentru mijloacele de transport marfa cu masa totala autorizata egala sau mai mare de</w:t>
      </w:r>
      <w:r w:rsidR="00833D8A">
        <w:t xml:space="preserve"> </w:t>
      </w:r>
      <w:r w:rsidR="001C38BE">
        <w:t>12 tone prevazut de art. 470, alin. (5) si (6) se indexeaza anual in functie de rata de schimb a monedei euro in vigoare in prima zi lucratoare a lunii octombrie</w:t>
      </w:r>
      <w:r w:rsidR="00833D8A">
        <w:t xml:space="preserve"> </w:t>
      </w:r>
      <w:r w:rsidR="001C38BE">
        <w:t xml:space="preserve">a fiecarui an si publicata in Jurnalul Uniunii Europene si de nivelurile minime prevazute in </w:t>
      </w:r>
      <w:r w:rsidR="00D701D9">
        <w:t xml:space="preserve"> Directiva 1999/62/C</w:t>
      </w:r>
      <w:r w:rsidR="00973E3F">
        <w:t xml:space="preserve">E </w:t>
      </w:r>
      <w:r w:rsidR="00D701D9">
        <w:t>de aplicare la vehiculele grele de marfa pentru utilizarea anumitor infrastructuri. Cursul de schimb al moned</w:t>
      </w:r>
      <w:r w:rsidR="00973E3F">
        <w:t>ei</w:t>
      </w:r>
      <w:r w:rsidR="00D701D9">
        <w:t xml:space="preserve"> euro si nivelurile minime, exprimate in euro, prevazute in Directiva 1999/62/CE de aplicare la vehiculele grele de marfa pentru utilizarea anumitor </w:t>
      </w:r>
    </w:p>
    <w:p w:rsidR="002B2C76" w:rsidRPr="001C38BE" w:rsidRDefault="00D701D9" w:rsidP="00D6450F">
      <w:pPr>
        <w:jc w:val="both"/>
      </w:pPr>
      <w:r>
        <w:lastRenderedPageBreak/>
        <w:t xml:space="preserve">infrastructuri, se comunica </w:t>
      </w:r>
      <w:r w:rsidR="00973E3F">
        <w:t>p</w:t>
      </w:r>
      <w:r>
        <w:t>e site-urile oficiale ale Ministerului Finantelor Publice si Ministerul</w:t>
      </w:r>
      <w:r w:rsidR="00973E3F">
        <w:t>ui</w:t>
      </w:r>
      <w:r>
        <w:t xml:space="preserve"> </w:t>
      </w:r>
      <w:r w:rsidR="00973E3F">
        <w:t>L</w:t>
      </w:r>
      <w:r>
        <w:t xml:space="preserve">ucrarilor </w:t>
      </w:r>
      <w:r w:rsidR="00973E3F">
        <w:t>P</w:t>
      </w:r>
      <w:r>
        <w:t>ublice, Dezvoltarii si Administratiei.</w:t>
      </w:r>
    </w:p>
    <w:p w:rsidR="00485EE2" w:rsidRDefault="003A30E3" w:rsidP="00E2715D">
      <w:pPr>
        <w:spacing w:after="0"/>
        <w:ind w:firstLine="708"/>
        <w:jc w:val="both"/>
      </w:pPr>
      <w:r>
        <w:t>.</w:t>
      </w:r>
    </w:p>
    <w:p w:rsidR="00176569" w:rsidRDefault="00176569" w:rsidP="00E2715D">
      <w:pPr>
        <w:spacing w:after="0"/>
        <w:ind w:firstLine="708"/>
        <w:jc w:val="both"/>
      </w:pPr>
      <w:r>
        <w:t>Pentru plata anticipata a impozitului pe cladiri, a impozitului pe teren si a impozitului pe mijloacele de transport</w:t>
      </w:r>
      <w:r w:rsidR="00833D8A">
        <w:t xml:space="preserve"> </w:t>
      </w:r>
      <w:r>
        <w:t>pentru intregul an</w:t>
      </w:r>
      <w:r w:rsidR="00595EF7">
        <w:t xml:space="preserve"> pana la data de 31.03.2024</w:t>
      </w:r>
      <w:r>
        <w:t>, propunem aprobarea bonificatiei de 10%, atat pentru persoanele fizice cat si juridice.</w:t>
      </w:r>
    </w:p>
    <w:p w:rsidR="00176569" w:rsidRDefault="00176569" w:rsidP="00E2715D">
      <w:pPr>
        <w:spacing w:after="0"/>
        <w:ind w:firstLine="708"/>
        <w:jc w:val="both"/>
      </w:pPr>
      <w:r>
        <w:t xml:space="preserve">Legea 227/2015 privind Codul fiscal, prevede , pe langa scutirile imperative (obligatorii) de la plata obligatiilor fiscale locale, o serie de scutiri si reduceri ce se acorda doar in baza hotararilor organelor deliberative ale administratiilor publice locale, iar </w:t>
      </w:r>
      <w:r w:rsidR="00B63C70">
        <w:t>propunerea noastra pentru anul 2024, este de mentinere a scutirilor aprobate pentru anul 2023 prin HCL nr.75/2022, respectiv:</w:t>
      </w:r>
    </w:p>
    <w:p w:rsidR="00176569" w:rsidRDefault="0008382D" w:rsidP="0008382D">
      <w:pPr>
        <w:spacing w:after="0"/>
        <w:ind w:firstLine="708"/>
        <w:jc w:val="both"/>
      </w:pPr>
      <w:r>
        <w:t>-</w:t>
      </w:r>
      <w:r w:rsidR="00176569">
        <w:t>Scutire de la plata impozitului pentru cladirile utilizate de catre organizatiile nonprofit</w:t>
      </w:r>
      <w:r w:rsidR="00760854">
        <w:t xml:space="preserve"> exclusiv pentru activitati fara scop lucrativ, prevazuta de art. 456, alin.2, lit. d); Cod fiscal.</w:t>
      </w:r>
    </w:p>
    <w:p w:rsidR="00760854" w:rsidRDefault="0008382D" w:rsidP="0008382D">
      <w:pPr>
        <w:spacing w:after="0"/>
        <w:ind w:firstLine="708"/>
        <w:jc w:val="both"/>
      </w:pPr>
      <w:r>
        <w:t>-</w:t>
      </w:r>
      <w:r w:rsidR="00760854">
        <w:t>Scutire de la plata im</w:t>
      </w:r>
      <w:r w:rsidR="00FA2438">
        <w:t>pozitului pe teren</w:t>
      </w:r>
      <w:r w:rsidR="00760854">
        <w:t xml:space="preserve"> aferent terenurilor utilizate de catre organizatii neguvernamentale si nonprofit, pentru activitati fara scop lucrativ</w:t>
      </w:r>
      <w:r w:rsidR="00236237">
        <w:t xml:space="preserve"> </w:t>
      </w:r>
      <w:r w:rsidR="00760854">
        <w:t>si pentru prestarea de servicii sociale, scutire prevazuta de art. 464, alin. (2), lit. d); e) si f) din Codul fiscal;</w:t>
      </w:r>
    </w:p>
    <w:p w:rsidR="00760854" w:rsidRDefault="0008382D" w:rsidP="0008382D">
      <w:pPr>
        <w:spacing w:after="0"/>
        <w:ind w:firstLine="708"/>
        <w:jc w:val="both"/>
      </w:pPr>
      <w:r>
        <w:t>-</w:t>
      </w:r>
      <w:r w:rsidR="00760854">
        <w:t>Scutire de la plata impozitului pentru mijloacele de transport hibride</w:t>
      </w:r>
      <w:r w:rsidR="000859AE">
        <w:t>,in conformitate cu art. 470,alin.(3) din Codul fiscal.</w:t>
      </w:r>
    </w:p>
    <w:p w:rsidR="00884BBA" w:rsidRDefault="00884BBA" w:rsidP="00884BBA">
      <w:pPr>
        <w:spacing w:after="0"/>
        <w:ind w:firstLine="708"/>
        <w:jc w:val="both"/>
      </w:pPr>
    </w:p>
    <w:p w:rsidR="000859AE" w:rsidRDefault="000859AE" w:rsidP="00884BBA">
      <w:pPr>
        <w:spacing w:after="0"/>
        <w:ind w:firstLine="708"/>
        <w:jc w:val="both"/>
      </w:pPr>
      <w:r>
        <w:t>Propunerea noastra pentru plafonul pana la care creantele bugetare loc</w:t>
      </w:r>
      <w:r w:rsidR="002A17AD">
        <w:t>ale aflate in sold la 31.12.2023</w:t>
      </w:r>
      <w:r>
        <w:t xml:space="preserve"> se</w:t>
      </w:r>
      <w:r w:rsidR="00884BBA">
        <w:t xml:space="preserve"> </w:t>
      </w:r>
      <w:r>
        <w:t>anuleaza este 40 lei, acesta suma reprezentand creantel</w:t>
      </w:r>
      <w:r w:rsidR="00FA2438">
        <w:t>e</w:t>
      </w:r>
      <w:r>
        <w:t xml:space="preserve"> cumulate, datorate si neachitate de </w:t>
      </w:r>
      <w:r w:rsidR="002A17AD">
        <w:t>fiecare debitor</w:t>
      </w:r>
      <w:r w:rsidR="00884BBA">
        <w:t>.</w:t>
      </w:r>
    </w:p>
    <w:p w:rsidR="002B2C76" w:rsidRDefault="002B2C76" w:rsidP="002B2C76">
      <w:pPr>
        <w:spacing w:after="0"/>
        <w:jc w:val="both"/>
      </w:pPr>
    </w:p>
    <w:p w:rsidR="006359A4" w:rsidRDefault="006359A4" w:rsidP="002B2C76">
      <w:pPr>
        <w:spacing w:after="0"/>
        <w:jc w:val="both"/>
      </w:pPr>
      <w:r>
        <w:tab/>
        <w:t>Avand  in vedere cele de mai sus, supunem analizei si aprobarii prezentul proiect de hotarare.</w:t>
      </w:r>
    </w:p>
    <w:p w:rsidR="006359A4" w:rsidRDefault="006359A4" w:rsidP="002B2C76">
      <w:pPr>
        <w:spacing w:after="0"/>
        <w:jc w:val="both"/>
      </w:pPr>
    </w:p>
    <w:p w:rsidR="006359A4" w:rsidRDefault="006359A4" w:rsidP="002B2C76">
      <w:pPr>
        <w:spacing w:after="0"/>
        <w:jc w:val="both"/>
      </w:pPr>
    </w:p>
    <w:p w:rsidR="006359A4" w:rsidRDefault="006359A4" w:rsidP="006359A4">
      <w:pPr>
        <w:spacing w:after="0"/>
        <w:jc w:val="center"/>
      </w:pPr>
    </w:p>
    <w:p w:rsidR="006359A4" w:rsidRDefault="006359A4" w:rsidP="006359A4">
      <w:pPr>
        <w:spacing w:after="0"/>
        <w:jc w:val="center"/>
      </w:pPr>
      <w:r>
        <w:t>SEF BIROU ITL,</w:t>
      </w:r>
    </w:p>
    <w:p w:rsidR="006359A4" w:rsidRDefault="006359A4" w:rsidP="006359A4">
      <w:pPr>
        <w:spacing w:after="0"/>
        <w:jc w:val="center"/>
      </w:pPr>
      <w:r>
        <w:t>MARIAN DILVARU</w:t>
      </w:r>
    </w:p>
    <w:sectPr w:rsidR="006359A4" w:rsidSect="009C2D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6BE"/>
    <w:multiLevelType w:val="hybridMultilevel"/>
    <w:tmpl w:val="69FC460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B731D72"/>
    <w:multiLevelType w:val="hybridMultilevel"/>
    <w:tmpl w:val="19CE549E"/>
    <w:lvl w:ilvl="0" w:tplc="D7B6DE12">
      <w:numFmt w:val="bullet"/>
      <w:lvlText w:val="-"/>
      <w:lvlJc w:val="left"/>
      <w:pPr>
        <w:ind w:left="1068" w:hanging="360"/>
      </w:pPr>
      <w:rPr>
        <w:rFonts w:ascii="Calibri" w:eastAsiaTheme="minorHAnsi" w:hAnsi="Calibri"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nsid w:val="34667A5D"/>
    <w:multiLevelType w:val="hybridMultilevel"/>
    <w:tmpl w:val="9E28F010"/>
    <w:lvl w:ilvl="0" w:tplc="6F1AC8D8">
      <w:numFmt w:val="bullet"/>
      <w:lvlText w:val="-"/>
      <w:lvlJc w:val="left"/>
      <w:pPr>
        <w:ind w:left="1065" w:hanging="360"/>
      </w:pPr>
      <w:rPr>
        <w:rFonts w:ascii="Calibri" w:eastAsiaTheme="minorHAnsi" w:hAnsi="Calibri" w:cstheme="minorBidi"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3">
    <w:nsid w:val="3F7D7279"/>
    <w:multiLevelType w:val="hybridMultilevel"/>
    <w:tmpl w:val="D92616EA"/>
    <w:lvl w:ilvl="0" w:tplc="4DAC44C0">
      <w:numFmt w:val="bullet"/>
      <w:lvlText w:val="-"/>
      <w:lvlJc w:val="left"/>
      <w:pPr>
        <w:ind w:left="1425" w:hanging="360"/>
      </w:pPr>
      <w:rPr>
        <w:rFonts w:ascii="Calibri" w:eastAsiaTheme="minorHAnsi" w:hAnsi="Calibri" w:cstheme="minorBidi"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A95925"/>
    <w:rsid w:val="000240DC"/>
    <w:rsid w:val="00047855"/>
    <w:rsid w:val="0008382D"/>
    <w:rsid w:val="000859AE"/>
    <w:rsid w:val="00120CCB"/>
    <w:rsid w:val="00176569"/>
    <w:rsid w:val="001C38BE"/>
    <w:rsid w:val="001E32B0"/>
    <w:rsid w:val="00201F77"/>
    <w:rsid w:val="002165AB"/>
    <w:rsid w:val="00236237"/>
    <w:rsid w:val="002A17AD"/>
    <w:rsid w:val="002B2C76"/>
    <w:rsid w:val="002B5F67"/>
    <w:rsid w:val="003A30E3"/>
    <w:rsid w:val="00447E71"/>
    <w:rsid w:val="00473EA2"/>
    <w:rsid w:val="00485EE2"/>
    <w:rsid w:val="0049633F"/>
    <w:rsid w:val="00595EF7"/>
    <w:rsid w:val="00597CCA"/>
    <w:rsid w:val="006359A4"/>
    <w:rsid w:val="00746385"/>
    <w:rsid w:val="00760854"/>
    <w:rsid w:val="00787CD4"/>
    <w:rsid w:val="0080599B"/>
    <w:rsid w:val="00833D8A"/>
    <w:rsid w:val="00884BBA"/>
    <w:rsid w:val="008900FA"/>
    <w:rsid w:val="00927926"/>
    <w:rsid w:val="009543D4"/>
    <w:rsid w:val="00973E3F"/>
    <w:rsid w:val="009C2D00"/>
    <w:rsid w:val="00A1686F"/>
    <w:rsid w:val="00A369B7"/>
    <w:rsid w:val="00A95925"/>
    <w:rsid w:val="00B52F10"/>
    <w:rsid w:val="00B63C70"/>
    <w:rsid w:val="00BD1ACA"/>
    <w:rsid w:val="00BD396E"/>
    <w:rsid w:val="00CA3AC7"/>
    <w:rsid w:val="00D6450F"/>
    <w:rsid w:val="00D701D9"/>
    <w:rsid w:val="00E16046"/>
    <w:rsid w:val="00E2715D"/>
    <w:rsid w:val="00F03F5E"/>
    <w:rsid w:val="00F85478"/>
    <w:rsid w:val="00FA2438"/>
    <w:rsid w:val="00FD01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3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9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92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4EA03-9F4C-4A8E-A1F8-1A03A6637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dc:creator>
  <cp:lastModifiedBy>URLATI1</cp:lastModifiedBy>
  <cp:revision>3</cp:revision>
  <dcterms:created xsi:type="dcterms:W3CDTF">2023-10-18T07:44:00Z</dcterms:created>
  <dcterms:modified xsi:type="dcterms:W3CDTF">2023-10-18T08:47:00Z</dcterms:modified>
</cp:coreProperties>
</file>