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XSpec="center" w:tblpY="-540"/>
        <w:tblW w:w="11518" w:type="dxa"/>
        <w:tblLayout w:type="fixed"/>
        <w:tblCellMar>
          <w:left w:w="0" w:type="dxa"/>
          <w:right w:w="0" w:type="dxa"/>
        </w:tblCellMar>
        <w:tblLook w:val="0000" w:firstRow="0" w:lastRow="0" w:firstColumn="0" w:lastColumn="0" w:noHBand="0" w:noVBand="0"/>
      </w:tblPr>
      <w:tblGrid>
        <w:gridCol w:w="1456"/>
        <w:gridCol w:w="6432"/>
        <w:gridCol w:w="3630"/>
      </w:tblGrid>
      <w:tr w:rsidR="009C3F81" w:rsidRPr="000C5ABB" w:rsidTr="00A60BBF">
        <w:trPr>
          <w:trHeight w:hRule="exact" w:val="1791"/>
        </w:trPr>
        <w:tc>
          <w:tcPr>
            <w:tcW w:w="1456" w:type="dxa"/>
            <w:tcBorders>
              <w:top w:val="nil"/>
              <w:left w:val="nil"/>
              <w:bottom w:val="nil"/>
              <w:right w:val="nil"/>
            </w:tcBorders>
          </w:tcPr>
          <w:p w:rsidR="009C3F81" w:rsidRPr="000C5ABB" w:rsidRDefault="009C3F81" w:rsidP="00A60BBF">
            <w:pPr>
              <w:widowControl w:val="0"/>
              <w:kinsoku w:val="0"/>
              <w:spacing w:before="6" w:after="25" w:line="240" w:lineRule="auto"/>
              <w:ind w:left="144"/>
              <w:jc w:val="right"/>
              <w:rPr>
                <w:rFonts w:ascii="Arial Narrow" w:eastAsia="MS Mincho" w:hAnsi="Arial Narrow"/>
                <w:sz w:val="24"/>
                <w:szCs w:val="24"/>
              </w:rPr>
            </w:pPr>
            <w:bookmarkStart w:id="0" w:name="_GoBack"/>
            <w:bookmarkEnd w:id="0"/>
            <w:r w:rsidRPr="000C5ABB">
              <w:rPr>
                <w:rFonts w:ascii="Arial Narrow" w:eastAsia="MS Mincho" w:hAnsi="Arial Narrow"/>
                <w:noProof/>
                <w:sz w:val="24"/>
                <w:szCs w:val="24"/>
              </w:rPr>
              <w:drawing>
                <wp:inline distT="0" distB="0" distL="0" distR="0">
                  <wp:extent cx="733425" cy="1085850"/>
                  <wp:effectExtent l="0" t="0" r="9525" b="0"/>
                  <wp:docPr id="2" name="Imagine 2" descr="_P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_Pic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 cy="1085850"/>
                          </a:xfrm>
                          <a:prstGeom prst="rect">
                            <a:avLst/>
                          </a:prstGeom>
                          <a:noFill/>
                          <a:ln>
                            <a:noFill/>
                          </a:ln>
                        </pic:spPr>
                      </pic:pic>
                    </a:graphicData>
                  </a:graphic>
                </wp:inline>
              </w:drawing>
            </w:r>
          </w:p>
        </w:tc>
        <w:tc>
          <w:tcPr>
            <w:tcW w:w="6432" w:type="dxa"/>
            <w:tcBorders>
              <w:top w:val="nil"/>
              <w:left w:val="nil"/>
              <w:bottom w:val="nil"/>
              <w:right w:val="nil"/>
            </w:tcBorders>
          </w:tcPr>
          <w:p w:rsidR="009C3F81" w:rsidRPr="00F27878" w:rsidRDefault="009C3F81" w:rsidP="00A60BBF">
            <w:pPr>
              <w:widowControl w:val="0"/>
              <w:kinsoku w:val="0"/>
              <w:spacing w:after="0" w:line="208" w:lineRule="auto"/>
              <w:ind w:right="1860"/>
              <w:jc w:val="center"/>
              <w:rPr>
                <w:rFonts w:ascii="Times New Roman" w:eastAsia="MS Mincho" w:hAnsi="Times New Roman"/>
                <w:b/>
                <w:bCs/>
                <w:sz w:val="26"/>
                <w:szCs w:val="26"/>
                <w:lang w:val="it-IT"/>
              </w:rPr>
            </w:pPr>
            <w:r w:rsidRPr="00F27878">
              <w:rPr>
                <w:rFonts w:ascii="Times New Roman" w:eastAsia="MS Mincho" w:hAnsi="Times New Roman"/>
                <w:b/>
                <w:bCs/>
                <w:w w:val="75"/>
                <w:sz w:val="28"/>
                <w:szCs w:val="28"/>
                <w:lang w:val="it-IT"/>
              </w:rPr>
              <w:t xml:space="preserve">                                                    </w:t>
            </w:r>
            <w:r w:rsidRPr="00F27878">
              <w:rPr>
                <w:rFonts w:ascii="Times New Roman" w:eastAsia="MS Mincho" w:hAnsi="Times New Roman"/>
                <w:b/>
                <w:bCs/>
                <w:w w:val="75"/>
                <w:sz w:val="26"/>
                <w:szCs w:val="26"/>
                <w:lang w:val="it-IT"/>
              </w:rPr>
              <w:t>ROMÂNIA</w:t>
            </w:r>
          </w:p>
          <w:p w:rsidR="009C3F81" w:rsidRPr="00F27878" w:rsidRDefault="009C3F81" w:rsidP="00A60BBF">
            <w:pPr>
              <w:widowControl w:val="0"/>
              <w:kinsoku w:val="0"/>
              <w:spacing w:before="72" w:after="0" w:line="208" w:lineRule="auto"/>
              <w:ind w:right="1500"/>
              <w:jc w:val="center"/>
              <w:rPr>
                <w:rFonts w:ascii="Times New Roman" w:eastAsia="MS Mincho" w:hAnsi="Times New Roman"/>
                <w:b/>
                <w:bCs/>
                <w:sz w:val="26"/>
                <w:szCs w:val="26"/>
                <w:lang w:val="it-IT"/>
              </w:rPr>
            </w:pPr>
            <w:r w:rsidRPr="00F27878">
              <w:rPr>
                <w:rFonts w:ascii="Times New Roman" w:eastAsia="MS Mincho" w:hAnsi="Times New Roman"/>
                <w:b/>
                <w:bCs/>
                <w:w w:val="75"/>
                <w:sz w:val="26"/>
                <w:szCs w:val="26"/>
                <w:lang w:val="it-IT"/>
              </w:rPr>
              <w:t xml:space="preserve">                                                JUDEŢUL ILFOV</w:t>
            </w:r>
          </w:p>
          <w:p w:rsidR="009C3F81" w:rsidRPr="00F27878" w:rsidRDefault="009C3F81" w:rsidP="00A60BBF">
            <w:pPr>
              <w:widowControl w:val="0"/>
              <w:tabs>
                <w:tab w:val="center" w:pos="2499"/>
                <w:tab w:val="right" w:pos="5832"/>
              </w:tabs>
              <w:kinsoku w:val="0"/>
              <w:spacing w:before="72" w:after="0" w:line="208" w:lineRule="auto"/>
              <w:ind w:left="-477" w:right="600"/>
              <w:jc w:val="center"/>
              <w:rPr>
                <w:rFonts w:ascii="Times New Roman" w:eastAsia="MS Mincho" w:hAnsi="Times New Roman"/>
                <w:b/>
                <w:bCs/>
                <w:spacing w:val="-10"/>
                <w:w w:val="75"/>
                <w:sz w:val="26"/>
                <w:szCs w:val="26"/>
                <w:lang w:val="it-IT"/>
              </w:rPr>
            </w:pPr>
            <w:r w:rsidRPr="00F27878">
              <w:rPr>
                <w:rFonts w:ascii="Times New Roman" w:eastAsia="MS Mincho" w:hAnsi="Times New Roman"/>
                <w:b/>
                <w:bCs/>
                <w:spacing w:val="-10"/>
                <w:w w:val="75"/>
                <w:sz w:val="26"/>
                <w:szCs w:val="26"/>
                <w:lang w:val="it-IT"/>
              </w:rPr>
              <w:t xml:space="preserve">                                                  PRIMĂRIA COMUNEI CORNETU</w:t>
            </w:r>
          </w:p>
          <w:p w:rsidR="009C3F81" w:rsidRPr="000C5ABB" w:rsidRDefault="009C3F81" w:rsidP="00A60BBF">
            <w:pPr>
              <w:widowControl w:val="0"/>
              <w:kinsoku w:val="0"/>
              <w:spacing w:before="72" w:after="0" w:line="208" w:lineRule="auto"/>
              <w:ind w:right="600"/>
              <w:jc w:val="center"/>
              <w:rPr>
                <w:rFonts w:ascii="Arial Narrow" w:eastAsia="MS Mincho" w:hAnsi="Arial Narrow"/>
                <w:b/>
                <w:bCs/>
                <w:spacing w:val="-10"/>
                <w:sz w:val="24"/>
                <w:szCs w:val="24"/>
                <w:lang w:val="it-IT"/>
              </w:rPr>
            </w:pPr>
          </w:p>
        </w:tc>
        <w:tc>
          <w:tcPr>
            <w:tcW w:w="3630" w:type="dxa"/>
            <w:tcBorders>
              <w:top w:val="nil"/>
              <w:left w:val="nil"/>
              <w:bottom w:val="nil"/>
              <w:right w:val="nil"/>
            </w:tcBorders>
          </w:tcPr>
          <w:p w:rsidR="009C3F81" w:rsidRPr="000C5ABB" w:rsidRDefault="009C3F81" w:rsidP="00A60BBF">
            <w:pPr>
              <w:widowControl w:val="0"/>
              <w:kinsoku w:val="0"/>
              <w:spacing w:before="6" w:after="684" w:line="240" w:lineRule="auto"/>
              <w:ind w:right="303"/>
              <w:rPr>
                <w:rFonts w:ascii="Arial Narrow" w:eastAsia="MS Mincho" w:hAnsi="Arial Narrow"/>
                <w:sz w:val="24"/>
                <w:szCs w:val="24"/>
              </w:rPr>
            </w:pPr>
            <w:r w:rsidRPr="000C5ABB">
              <w:rPr>
                <w:rFonts w:ascii="Arial Narrow" w:eastAsia="MS Mincho" w:hAnsi="Arial Narrow"/>
                <w:noProof/>
                <w:sz w:val="24"/>
                <w:szCs w:val="24"/>
              </w:rPr>
              <w:drawing>
                <wp:inline distT="0" distB="0" distL="0" distR="0">
                  <wp:extent cx="2047875" cy="695325"/>
                  <wp:effectExtent l="0" t="0" r="9525" b="9525"/>
                  <wp:docPr id="1" name="Imagine 1" descr="_P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Pic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7875" cy="695325"/>
                          </a:xfrm>
                          <a:prstGeom prst="rect">
                            <a:avLst/>
                          </a:prstGeom>
                          <a:noFill/>
                          <a:ln>
                            <a:noFill/>
                          </a:ln>
                        </pic:spPr>
                      </pic:pic>
                    </a:graphicData>
                  </a:graphic>
                </wp:inline>
              </w:drawing>
            </w:r>
          </w:p>
        </w:tc>
      </w:tr>
    </w:tbl>
    <w:p w:rsidR="009C3F81" w:rsidRPr="00434951" w:rsidRDefault="009C3F81" w:rsidP="009C3F81">
      <w:pPr>
        <w:spacing w:after="0"/>
        <w:rPr>
          <w:rFonts w:ascii="Arial Narrow" w:eastAsia="Times New Roman" w:hAnsi="Arial Narrow"/>
          <w:noProof/>
        </w:rPr>
      </w:pPr>
    </w:p>
    <w:p w:rsidR="009C3F81" w:rsidRPr="00434951" w:rsidRDefault="009C3F81" w:rsidP="009C3F81">
      <w:pPr>
        <w:spacing w:after="0" w:line="240" w:lineRule="auto"/>
        <w:rPr>
          <w:rFonts w:ascii="Times New Roman" w:eastAsia="Times New Roman" w:hAnsi="Times New Roman"/>
          <w:noProof/>
        </w:rPr>
      </w:pPr>
      <w:r w:rsidRPr="00434951">
        <w:rPr>
          <w:rFonts w:ascii="Times New Roman" w:eastAsia="Times New Roman" w:hAnsi="Times New Roman"/>
          <w:noProof/>
        </w:rPr>
        <w:t xml:space="preserve">Biroul Contabilitate, Impozite şi Taxe, </w:t>
      </w:r>
    </w:p>
    <w:p w:rsidR="009C3F81" w:rsidRPr="00434951" w:rsidRDefault="009C3F81" w:rsidP="009C3F81">
      <w:pPr>
        <w:spacing w:after="0" w:line="240" w:lineRule="auto"/>
        <w:rPr>
          <w:rFonts w:ascii="Times New Roman" w:eastAsia="Times New Roman" w:hAnsi="Times New Roman"/>
          <w:noProof/>
        </w:rPr>
      </w:pPr>
      <w:r>
        <w:rPr>
          <w:rFonts w:ascii="Times New Roman" w:eastAsia="Times New Roman" w:hAnsi="Times New Roman"/>
          <w:noProof/>
        </w:rPr>
        <w:t>Autorizaţii,</w:t>
      </w:r>
      <w:r w:rsidRPr="00434951">
        <w:rPr>
          <w:rFonts w:ascii="Times New Roman" w:eastAsia="Times New Roman" w:hAnsi="Times New Roman"/>
          <w:noProof/>
        </w:rPr>
        <w:t xml:space="preserve"> Transport Local, Resurse Umane, </w:t>
      </w:r>
    </w:p>
    <w:p w:rsidR="009C3F81" w:rsidRPr="00434951" w:rsidRDefault="009C3F81" w:rsidP="009C3F81">
      <w:pPr>
        <w:spacing w:after="0" w:line="240" w:lineRule="auto"/>
        <w:rPr>
          <w:rFonts w:ascii="Times New Roman" w:eastAsia="Times New Roman" w:hAnsi="Times New Roman"/>
          <w:noProof/>
        </w:rPr>
      </w:pPr>
      <w:r w:rsidRPr="00434951">
        <w:rPr>
          <w:rFonts w:ascii="Times New Roman" w:eastAsia="Times New Roman" w:hAnsi="Times New Roman"/>
          <w:noProof/>
        </w:rPr>
        <w:t xml:space="preserve">Evidenţa Patrimoniului, Buget </w:t>
      </w:r>
    </w:p>
    <w:p w:rsidR="00ED0D40" w:rsidRDefault="00F71568" w:rsidP="009C3F81">
      <w:pPr>
        <w:spacing w:after="0" w:line="240" w:lineRule="auto"/>
        <w:rPr>
          <w:rFonts w:ascii="Times New Roman" w:eastAsia="Times New Roman" w:hAnsi="Times New Roman"/>
          <w:noProof/>
        </w:rPr>
      </w:pPr>
      <w:r>
        <w:rPr>
          <w:rFonts w:ascii="Times New Roman" w:eastAsia="Times New Roman" w:hAnsi="Times New Roman"/>
          <w:noProof/>
        </w:rPr>
        <w:t>Nr. 21663/25.10.2023</w:t>
      </w:r>
    </w:p>
    <w:p w:rsidR="009C3F81" w:rsidRPr="009C3F81" w:rsidRDefault="009C3F81" w:rsidP="009C3F81">
      <w:pPr>
        <w:spacing w:after="0" w:line="240" w:lineRule="auto"/>
        <w:rPr>
          <w:rFonts w:ascii="Times New Roman" w:eastAsia="Times New Roman" w:hAnsi="Times New Roman"/>
          <w:noProof/>
        </w:rPr>
      </w:pPr>
    </w:p>
    <w:p w:rsidR="0091638C" w:rsidRPr="00246E52" w:rsidRDefault="0091638C" w:rsidP="0091638C">
      <w:pPr>
        <w:jc w:val="center"/>
        <w:rPr>
          <w:rFonts w:ascii="Times New Roman" w:hAnsi="Times New Roman" w:cs="Times New Roman"/>
          <w:b/>
          <w:sz w:val="24"/>
          <w:szCs w:val="24"/>
        </w:rPr>
      </w:pPr>
      <w:r w:rsidRPr="00246E52">
        <w:rPr>
          <w:rFonts w:ascii="Times New Roman" w:hAnsi="Times New Roman" w:cs="Times New Roman"/>
          <w:b/>
          <w:sz w:val="24"/>
          <w:szCs w:val="24"/>
        </w:rPr>
        <w:t>RAPORT</w:t>
      </w:r>
      <w:r w:rsidR="003872F3" w:rsidRPr="00246E52">
        <w:rPr>
          <w:rFonts w:ascii="Times New Roman" w:hAnsi="Times New Roman" w:cs="Times New Roman"/>
          <w:b/>
          <w:sz w:val="24"/>
          <w:szCs w:val="24"/>
        </w:rPr>
        <w:t xml:space="preserve"> DE SPECIALITATE</w:t>
      </w:r>
    </w:p>
    <w:p w:rsidR="008E182D" w:rsidRPr="009C3F81" w:rsidRDefault="008E182D" w:rsidP="0091638C">
      <w:pPr>
        <w:jc w:val="center"/>
        <w:rPr>
          <w:rFonts w:ascii="Times New Roman" w:hAnsi="Times New Roman" w:cs="Times New Roman"/>
          <w:b/>
          <w:i/>
          <w:sz w:val="24"/>
          <w:szCs w:val="24"/>
        </w:rPr>
      </w:pPr>
      <w:r>
        <w:rPr>
          <w:rFonts w:ascii="Times New Roman" w:eastAsia="Times New Roman" w:hAnsi="Times New Roman"/>
          <w:b/>
          <w:sz w:val="24"/>
          <w:szCs w:val="24"/>
        </w:rPr>
        <w:t xml:space="preserve">privind stabilirea salariilor de bază pentru funcţiile publice şi contractuale </w:t>
      </w:r>
      <w:r w:rsidRPr="00491FEA">
        <w:rPr>
          <w:rFonts w:ascii="Times New Roman" w:eastAsia="Times New Roman" w:hAnsi="Times New Roman"/>
          <w:b/>
          <w:sz w:val="24"/>
          <w:szCs w:val="24"/>
        </w:rPr>
        <w:t>din cadrul aparatului de specialita</w:t>
      </w:r>
      <w:r>
        <w:rPr>
          <w:rFonts w:ascii="Times New Roman" w:eastAsia="Times New Roman" w:hAnsi="Times New Roman"/>
          <w:b/>
          <w:sz w:val="24"/>
          <w:szCs w:val="24"/>
        </w:rPr>
        <w:t>te al Primarului comunei Cornetu, judeţul Ilfov şi</w:t>
      </w:r>
      <w:r w:rsidRPr="00491FEA">
        <w:rPr>
          <w:rFonts w:ascii="Times New Roman" w:eastAsia="Times New Roman" w:hAnsi="Times New Roman"/>
          <w:b/>
          <w:sz w:val="24"/>
          <w:szCs w:val="24"/>
        </w:rPr>
        <w:t xml:space="preserve"> </w:t>
      </w:r>
      <w:r w:rsidR="00060462">
        <w:rPr>
          <w:rFonts w:ascii="Times New Roman" w:eastAsia="Times New Roman" w:hAnsi="Times New Roman"/>
          <w:b/>
          <w:sz w:val="24"/>
          <w:szCs w:val="24"/>
        </w:rPr>
        <w:t>a</w:t>
      </w:r>
      <w:r>
        <w:rPr>
          <w:rFonts w:ascii="Times New Roman" w:eastAsia="Times New Roman" w:hAnsi="Times New Roman"/>
          <w:b/>
          <w:sz w:val="24"/>
          <w:szCs w:val="24"/>
        </w:rPr>
        <w:t xml:space="preserve"> </w:t>
      </w:r>
      <w:r w:rsidRPr="00491FEA">
        <w:rPr>
          <w:rFonts w:ascii="Times New Roman" w:eastAsia="Times New Roman" w:hAnsi="Times New Roman"/>
          <w:b/>
          <w:sz w:val="24"/>
          <w:szCs w:val="24"/>
        </w:rPr>
        <w:t>serviciilor publice di</w:t>
      </w:r>
      <w:r>
        <w:rPr>
          <w:rFonts w:ascii="Times New Roman" w:eastAsia="Times New Roman" w:hAnsi="Times New Roman"/>
          <w:b/>
          <w:sz w:val="24"/>
          <w:szCs w:val="24"/>
        </w:rPr>
        <w:t>n subordinea Consiliului Local al c</w:t>
      </w:r>
      <w:r w:rsidRPr="00491FEA">
        <w:rPr>
          <w:rFonts w:ascii="Times New Roman" w:eastAsia="Times New Roman" w:hAnsi="Times New Roman"/>
          <w:b/>
          <w:sz w:val="24"/>
          <w:szCs w:val="24"/>
        </w:rPr>
        <w:t>omunei Cornetu</w:t>
      </w:r>
      <w:r>
        <w:rPr>
          <w:rFonts w:ascii="Times New Roman" w:eastAsia="Times New Roman" w:hAnsi="Times New Roman"/>
          <w:b/>
          <w:sz w:val="24"/>
          <w:szCs w:val="24"/>
        </w:rPr>
        <w:t>, judeţul Ilfov, începând cu data de 01.10.2023</w:t>
      </w:r>
    </w:p>
    <w:p w:rsidR="00AF0448" w:rsidRPr="009C3F81" w:rsidRDefault="00AF0448" w:rsidP="00A20370">
      <w:pPr>
        <w:ind w:firstLine="720"/>
        <w:contextualSpacing/>
        <w:jc w:val="both"/>
        <w:rPr>
          <w:rFonts w:ascii="Times New Roman" w:hAnsi="Times New Roman" w:cs="Times New Roman"/>
          <w:sz w:val="24"/>
          <w:szCs w:val="24"/>
        </w:rPr>
      </w:pPr>
      <w:r w:rsidRPr="009C3F81">
        <w:rPr>
          <w:rFonts w:ascii="Times New Roman" w:hAnsi="Times New Roman" w:cs="Times New Roman"/>
          <w:sz w:val="24"/>
          <w:szCs w:val="24"/>
        </w:rPr>
        <w:t>Potrivit prevederilor art.</w:t>
      </w:r>
      <w:r w:rsidR="00246E52">
        <w:rPr>
          <w:rFonts w:ascii="Times New Roman" w:hAnsi="Times New Roman" w:cs="Times New Roman"/>
          <w:sz w:val="24"/>
          <w:szCs w:val="24"/>
        </w:rPr>
        <w:t xml:space="preserve"> </w:t>
      </w:r>
      <w:r w:rsidRPr="009C3F81">
        <w:rPr>
          <w:rFonts w:ascii="Times New Roman" w:hAnsi="Times New Roman" w:cs="Times New Roman"/>
          <w:sz w:val="24"/>
          <w:szCs w:val="24"/>
        </w:rPr>
        <w:t>11 din Legea nr.</w:t>
      </w:r>
      <w:r w:rsidR="00246E52">
        <w:rPr>
          <w:rFonts w:ascii="Times New Roman" w:hAnsi="Times New Roman" w:cs="Times New Roman"/>
          <w:sz w:val="24"/>
          <w:szCs w:val="24"/>
        </w:rPr>
        <w:t xml:space="preserve"> </w:t>
      </w:r>
      <w:r w:rsidRPr="009C3F81">
        <w:rPr>
          <w:rFonts w:ascii="Times New Roman" w:hAnsi="Times New Roman" w:cs="Times New Roman"/>
          <w:sz w:val="24"/>
          <w:szCs w:val="24"/>
        </w:rPr>
        <w:t>153/2017 privind salarizarea personalului plătit din fonduri publice, cu modificările şi</w:t>
      </w:r>
      <w:r w:rsidR="000039DB">
        <w:rPr>
          <w:rFonts w:ascii="Times New Roman" w:hAnsi="Times New Roman" w:cs="Times New Roman"/>
          <w:sz w:val="24"/>
          <w:szCs w:val="24"/>
        </w:rPr>
        <w:t xml:space="preserve"> completările ulterioare: (1) ″</w:t>
      </w:r>
      <w:r w:rsidRPr="009C3F81">
        <w:rPr>
          <w:rFonts w:ascii="Times New Roman" w:hAnsi="Times New Roman" w:cs="Times New Roman"/>
          <w:sz w:val="24"/>
          <w:szCs w:val="24"/>
        </w:rPr>
        <w:t xml:space="preserve">Pentru funcţionarii publici şi personalul contractual din cadrul familiei ocupaţionale «Administraţie» din aparatul propriu al consiliilor judeţene, primării şi consilii locale, din instituţiile şi serviciile publice de interes local şi judeţean din subordinea acestora, salariile de bază se stabilesc prin hotărâre a consiliului local, a consiliului judeţean sau a Consiliului General al Municipiului Bucureşti, după caz, în urma consultării organizaţiei sindicale reprezentative la nivel de unitate sau, după caz, a </w:t>
      </w:r>
      <w:r w:rsidR="000039DB">
        <w:rPr>
          <w:rFonts w:ascii="Times New Roman" w:hAnsi="Times New Roman" w:cs="Times New Roman"/>
          <w:sz w:val="24"/>
          <w:szCs w:val="24"/>
        </w:rPr>
        <w:t>reprezentanţilor salariaţilor.″</w:t>
      </w:r>
    </w:p>
    <w:p w:rsidR="00AF0448" w:rsidRPr="009C3F81" w:rsidRDefault="00AF0448" w:rsidP="00A20370">
      <w:pPr>
        <w:ind w:firstLine="720"/>
        <w:contextualSpacing/>
        <w:jc w:val="both"/>
        <w:rPr>
          <w:rFonts w:ascii="Times New Roman" w:hAnsi="Times New Roman" w:cs="Times New Roman"/>
          <w:sz w:val="24"/>
          <w:szCs w:val="24"/>
        </w:rPr>
      </w:pPr>
      <w:r w:rsidRPr="009C3F81">
        <w:rPr>
          <w:rFonts w:ascii="Times New Roman" w:hAnsi="Times New Roman" w:cs="Times New Roman"/>
          <w:sz w:val="24"/>
          <w:szCs w:val="24"/>
        </w:rPr>
        <w:t>Fiecărei funcţii, fiecărui grad/treaptă profesională îi corespund 5 gradaţii, corespunzătoare tranşelor de vechime în muncă, cu excepţia funcţiilor de demnitate publică</w:t>
      </w:r>
      <w:r w:rsidR="00A20370" w:rsidRPr="009C3F81">
        <w:rPr>
          <w:rFonts w:ascii="Times New Roman" w:hAnsi="Times New Roman" w:cs="Times New Roman"/>
          <w:sz w:val="24"/>
          <w:szCs w:val="24"/>
        </w:rPr>
        <w:t>, pentru care se acordă o indemnizație stabilită pe bază de coeficient  prin Anexa nr.</w:t>
      </w:r>
      <w:r w:rsidR="000039DB">
        <w:rPr>
          <w:rFonts w:ascii="Times New Roman" w:hAnsi="Times New Roman" w:cs="Times New Roman"/>
          <w:sz w:val="24"/>
          <w:szCs w:val="24"/>
        </w:rPr>
        <w:t xml:space="preserve"> </w:t>
      </w:r>
      <w:r w:rsidR="00A20370" w:rsidRPr="009C3F81">
        <w:rPr>
          <w:rFonts w:ascii="Times New Roman" w:hAnsi="Times New Roman" w:cs="Times New Roman"/>
          <w:sz w:val="24"/>
          <w:szCs w:val="24"/>
        </w:rPr>
        <w:t>IX lit.</w:t>
      </w:r>
      <w:r w:rsidR="000039DB">
        <w:rPr>
          <w:rFonts w:ascii="Times New Roman" w:hAnsi="Times New Roman" w:cs="Times New Roman"/>
          <w:sz w:val="24"/>
          <w:szCs w:val="24"/>
        </w:rPr>
        <w:t xml:space="preserve"> </w:t>
      </w:r>
      <w:r w:rsidR="00A20370" w:rsidRPr="009C3F81">
        <w:rPr>
          <w:rFonts w:ascii="Times New Roman" w:hAnsi="Times New Roman" w:cs="Times New Roman"/>
          <w:sz w:val="24"/>
          <w:szCs w:val="24"/>
        </w:rPr>
        <w:t>C din Legea nr.</w:t>
      </w:r>
      <w:r w:rsidR="00246E52">
        <w:rPr>
          <w:rFonts w:ascii="Times New Roman" w:hAnsi="Times New Roman" w:cs="Times New Roman"/>
          <w:sz w:val="24"/>
          <w:szCs w:val="24"/>
        </w:rPr>
        <w:t xml:space="preserve"> </w:t>
      </w:r>
      <w:r w:rsidR="0035208F">
        <w:rPr>
          <w:rFonts w:ascii="Times New Roman" w:hAnsi="Times New Roman" w:cs="Times New Roman"/>
          <w:sz w:val="24"/>
          <w:szCs w:val="24"/>
        </w:rPr>
        <w:t>153/2017</w:t>
      </w:r>
      <w:r w:rsidR="00A20370" w:rsidRPr="009C3F81">
        <w:rPr>
          <w:rFonts w:ascii="Times New Roman" w:hAnsi="Times New Roman" w:cs="Times New Roman"/>
          <w:sz w:val="24"/>
          <w:szCs w:val="24"/>
        </w:rPr>
        <w:t xml:space="preserve"> privind salarizarea personalului platit din fonduri publice, cu modificăr</w:t>
      </w:r>
      <w:r w:rsidR="000039DB">
        <w:rPr>
          <w:rFonts w:ascii="Times New Roman" w:hAnsi="Times New Roman" w:cs="Times New Roman"/>
          <w:sz w:val="24"/>
          <w:szCs w:val="24"/>
        </w:rPr>
        <w:t xml:space="preserve">ile şi completările ulterioare, </w:t>
      </w:r>
      <w:r w:rsidRPr="009C3F81">
        <w:rPr>
          <w:rFonts w:ascii="Times New Roman" w:hAnsi="Times New Roman" w:cs="Times New Roman"/>
          <w:sz w:val="24"/>
          <w:szCs w:val="24"/>
        </w:rPr>
        <w:t xml:space="preserve">şi </w:t>
      </w:r>
      <w:r w:rsidR="00A20370" w:rsidRPr="009C3F81">
        <w:rPr>
          <w:rFonts w:ascii="Times New Roman" w:hAnsi="Times New Roman" w:cs="Times New Roman"/>
          <w:sz w:val="24"/>
          <w:szCs w:val="24"/>
        </w:rPr>
        <w:t xml:space="preserve">a </w:t>
      </w:r>
      <w:r w:rsidRPr="009C3F81">
        <w:rPr>
          <w:rFonts w:ascii="Times New Roman" w:hAnsi="Times New Roman" w:cs="Times New Roman"/>
          <w:sz w:val="24"/>
          <w:szCs w:val="24"/>
        </w:rPr>
        <w:t>funcţiilor de conducere</w:t>
      </w:r>
      <w:r w:rsidR="00A20370" w:rsidRPr="009C3F81">
        <w:rPr>
          <w:rFonts w:ascii="Times New Roman" w:hAnsi="Times New Roman" w:cs="Times New Roman"/>
          <w:sz w:val="24"/>
          <w:szCs w:val="24"/>
        </w:rPr>
        <w:t xml:space="preserve">, </w:t>
      </w:r>
      <w:r w:rsidRPr="009C3F81">
        <w:rPr>
          <w:rFonts w:ascii="Times New Roman" w:hAnsi="Times New Roman" w:cs="Times New Roman"/>
          <w:sz w:val="24"/>
          <w:szCs w:val="24"/>
        </w:rPr>
        <w:t xml:space="preserve"> pentru care gradaţia </w:t>
      </w:r>
      <w:r w:rsidR="00A20370" w:rsidRPr="009C3F81">
        <w:rPr>
          <w:rFonts w:ascii="Times New Roman" w:hAnsi="Times New Roman" w:cs="Times New Roman"/>
          <w:sz w:val="24"/>
          <w:szCs w:val="24"/>
        </w:rPr>
        <w:t xml:space="preserve">de vechime </w:t>
      </w:r>
      <w:r w:rsidRPr="009C3F81">
        <w:rPr>
          <w:rFonts w:ascii="Times New Roman" w:hAnsi="Times New Roman" w:cs="Times New Roman"/>
          <w:sz w:val="24"/>
          <w:szCs w:val="24"/>
        </w:rPr>
        <w:t>este</w:t>
      </w:r>
      <w:r w:rsidR="00A20370" w:rsidRPr="009C3F81">
        <w:rPr>
          <w:rFonts w:ascii="Times New Roman" w:hAnsi="Times New Roman" w:cs="Times New Roman"/>
          <w:sz w:val="24"/>
          <w:szCs w:val="24"/>
        </w:rPr>
        <w:t xml:space="preserve"> inclusă  la nivel maxim în </w:t>
      </w:r>
      <w:r w:rsidRPr="009C3F81">
        <w:rPr>
          <w:rFonts w:ascii="Times New Roman" w:hAnsi="Times New Roman" w:cs="Times New Roman"/>
          <w:sz w:val="24"/>
          <w:szCs w:val="24"/>
        </w:rPr>
        <w:t xml:space="preserve">salariul de bază </w:t>
      </w:r>
      <w:r w:rsidR="00A20370" w:rsidRPr="009C3F81">
        <w:rPr>
          <w:rFonts w:ascii="Times New Roman" w:hAnsi="Times New Roman" w:cs="Times New Roman"/>
          <w:sz w:val="24"/>
          <w:szCs w:val="24"/>
        </w:rPr>
        <w:t>aprobat,  la solicitarea ordonatorului principal de credite, prin hotărâre a Consiliului local.</w:t>
      </w:r>
    </w:p>
    <w:p w:rsidR="00AF0448" w:rsidRPr="009C3F81" w:rsidRDefault="00AF0448" w:rsidP="00A20370">
      <w:pPr>
        <w:ind w:firstLine="720"/>
        <w:contextualSpacing/>
        <w:jc w:val="both"/>
        <w:rPr>
          <w:rFonts w:ascii="Times New Roman" w:hAnsi="Times New Roman" w:cs="Times New Roman"/>
          <w:sz w:val="24"/>
          <w:szCs w:val="24"/>
        </w:rPr>
      </w:pPr>
      <w:r w:rsidRPr="009C3F81">
        <w:rPr>
          <w:rFonts w:ascii="Times New Roman" w:hAnsi="Times New Roman" w:cs="Times New Roman"/>
          <w:sz w:val="24"/>
          <w:szCs w:val="24"/>
        </w:rPr>
        <w:t>Tranşele de vechime în muncă în funcţie de care se acordă cele 5 gradaţii, precum şi cotele procentuale corespunzătoare acestora, calculate la salariul de bază avut la data îndeplinirii condiţiilor de trecere în gradaţie şi incluse în acesta, sunt următoarele:</w:t>
      </w:r>
    </w:p>
    <w:p w:rsidR="00AF0448" w:rsidRPr="009C3F81" w:rsidRDefault="001F6461" w:rsidP="00A20370">
      <w:pPr>
        <w:contextualSpacing/>
        <w:jc w:val="both"/>
        <w:rPr>
          <w:rFonts w:ascii="Times New Roman" w:hAnsi="Times New Roman" w:cs="Times New Roman"/>
          <w:sz w:val="24"/>
          <w:szCs w:val="24"/>
        </w:rPr>
      </w:pPr>
      <w:r>
        <w:rPr>
          <w:rFonts w:ascii="Times New Roman" w:hAnsi="Times New Roman" w:cs="Times New Roman"/>
          <w:sz w:val="24"/>
          <w:szCs w:val="24"/>
        </w:rPr>
        <w:tab/>
      </w:r>
      <w:r w:rsidR="00AF0448" w:rsidRPr="009C3F81">
        <w:rPr>
          <w:rFonts w:ascii="Times New Roman" w:hAnsi="Times New Roman" w:cs="Times New Roman"/>
          <w:sz w:val="24"/>
          <w:szCs w:val="24"/>
        </w:rPr>
        <w:t>a) gradaţia 1 - de la 3 ani la 5 ani - şi se determină prin majorarea salariului de bază prevăzut în anexele la prezenta lege cu cota procentuală de 7,5%, rezultând noul salariu de bază;</w:t>
      </w:r>
    </w:p>
    <w:p w:rsidR="00AF0448" w:rsidRPr="009C3F81" w:rsidRDefault="001F6461" w:rsidP="00A20370">
      <w:pPr>
        <w:contextualSpacing/>
        <w:jc w:val="both"/>
        <w:rPr>
          <w:rFonts w:ascii="Times New Roman" w:hAnsi="Times New Roman" w:cs="Times New Roman"/>
          <w:sz w:val="24"/>
          <w:szCs w:val="24"/>
        </w:rPr>
      </w:pPr>
      <w:r>
        <w:rPr>
          <w:rFonts w:ascii="Times New Roman" w:hAnsi="Times New Roman" w:cs="Times New Roman"/>
          <w:sz w:val="24"/>
          <w:szCs w:val="24"/>
        </w:rPr>
        <w:tab/>
      </w:r>
      <w:r w:rsidR="00AF0448" w:rsidRPr="009C3F81">
        <w:rPr>
          <w:rFonts w:ascii="Times New Roman" w:hAnsi="Times New Roman" w:cs="Times New Roman"/>
          <w:sz w:val="24"/>
          <w:szCs w:val="24"/>
        </w:rPr>
        <w:t>b) gradaţia 2 - de la 5 ani la 10 ani - şi se determină prin majorarea salariului de bază avut cu cota procentuală de 5%, rezultând noul salariu de bază;</w:t>
      </w:r>
    </w:p>
    <w:p w:rsidR="00AF0448" w:rsidRPr="009C3F81" w:rsidRDefault="001F6461" w:rsidP="00A20370">
      <w:pPr>
        <w:contextualSpacing/>
        <w:jc w:val="both"/>
        <w:rPr>
          <w:rFonts w:ascii="Times New Roman" w:hAnsi="Times New Roman" w:cs="Times New Roman"/>
          <w:sz w:val="24"/>
          <w:szCs w:val="24"/>
        </w:rPr>
      </w:pPr>
      <w:r>
        <w:rPr>
          <w:rFonts w:ascii="Times New Roman" w:hAnsi="Times New Roman" w:cs="Times New Roman"/>
          <w:sz w:val="24"/>
          <w:szCs w:val="24"/>
        </w:rPr>
        <w:tab/>
      </w:r>
      <w:r w:rsidR="00AF0448" w:rsidRPr="009C3F81">
        <w:rPr>
          <w:rFonts w:ascii="Times New Roman" w:hAnsi="Times New Roman" w:cs="Times New Roman"/>
          <w:sz w:val="24"/>
          <w:szCs w:val="24"/>
        </w:rPr>
        <w:t>c) gradaţia 3 - de la 10 ani la 15 ani - şi se determină prin majorarea salariului de bază avut cu cota procentuală de 5%, rezultând noul salariu de bază;</w:t>
      </w:r>
    </w:p>
    <w:p w:rsidR="00AF0448" w:rsidRPr="009C3F81" w:rsidRDefault="001F6461" w:rsidP="00A20370">
      <w:pPr>
        <w:contextualSpacing/>
        <w:jc w:val="both"/>
        <w:rPr>
          <w:rFonts w:ascii="Times New Roman" w:hAnsi="Times New Roman" w:cs="Times New Roman"/>
          <w:sz w:val="24"/>
          <w:szCs w:val="24"/>
        </w:rPr>
      </w:pPr>
      <w:r>
        <w:rPr>
          <w:rFonts w:ascii="Times New Roman" w:hAnsi="Times New Roman" w:cs="Times New Roman"/>
          <w:sz w:val="24"/>
          <w:szCs w:val="24"/>
        </w:rPr>
        <w:tab/>
      </w:r>
      <w:r w:rsidR="00AF0448" w:rsidRPr="009C3F81">
        <w:rPr>
          <w:rFonts w:ascii="Times New Roman" w:hAnsi="Times New Roman" w:cs="Times New Roman"/>
          <w:sz w:val="24"/>
          <w:szCs w:val="24"/>
        </w:rPr>
        <w:t>d) gradaţia 4 - de la 15 ani la 20 de ani - şi se determină prin majorarea salariului de bază avut cu cota procentuală de 2,5%, rezultând noul salariu de bază;</w:t>
      </w:r>
    </w:p>
    <w:p w:rsidR="00AF0448" w:rsidRPr="009C3F81" w:rsidRDefault="001F6461" w:rsidP="00A20370">
      <w:pPr>
        <w:contextualSpacing/>
        <w:jc w:val="both"/>
        <w:rPr>
          <w:rFonts w:ascii="Times New Roman" w:hAnsi="Times New Roman" w:cs="Times New Roman"/>
          <w:sz w:val="24"/>
          <w:szCs w:val="24"/>
        </w:rPr>
      </w:pPr>
      <w:r>
        <w:rPr>
          <w:rFonts w:ascii="Times New Roman" w:hAnsi="Times New Roman" w:cs="Times New Roman"/>
          <w:sz w:val="24"/>
          <w:szCs w:val="24"/>
        </w:rPr>
        <w:tab/>
      </w:r>
      <w:r w:rsidR="00AF0448" w:rsidRPr="009C3F81">
        <w:rPr>
          <w:rFonts w:ascii="Times New Roman" w:hAnsi="Times New Roman" w:cs="Times New Roman"/>
          <w:sz w:val="24"/>
          <w:szCs w:val="24"/>
        </w:rPr>
        <w:t>e) gradaţia 5 - peste 20 de ani - şi se determină prin majorarea salariului de bază avut cu cota procentuală de 2,5%, rezultând noul salariu de bază.</w:t>
      </w:r>
    </w:p>
    <w:p w:rsidR="00AF0448" w:rsidRPr="009C3F81" w:rsidRDefault="00AF0448" w:rsidP="00636540">
      <w:pPr>
        <w:pStyle w:val="NormalWeb"/>
        <w:spacing w:line="276" w:lineRule="auto"/>
        <w:ind w:firstLine="720"/>
        <w:contextualSpacing/>
      </w:pPr>
      <w:r w:rsidRPr="009C3F81">
        <w:lastRenderedPageBreak/>
        <w:t xml:space="preserve">Nivelul veniturilor salariale se stabileşte, în condiţiile prevăzute la </w:t>
      </w:r>
      <w:r w:rsidR="00A20370" w:rsidRPr="009C3F81">
        <w:t>art.</w:t>
      </w:r>
      <w:r w:rsidR="00092521">
        <w:t xml:space="preserve"> </w:t>
      </w:r>
      <w:r w:rsidR="00A20370" w:rsidRPr="009C3F81">
        <w:t xml:space="preserve">11 </w:t>
      </w:r>
      <w:r w:rsidRPr="009C3F81">
        <w:t>alin. (1) şi (3)</w:t>
      </w:r>
      <w:r w:rsidR="00A20370" w:rsidRPr="009C3F81">
        <w:t xml:space="preserve"> din Legea nr.</w:t>
      </w:r>
      <w:r w:rsidR="00092521">
        <w:t xml:space="preserve"> </w:t>
      </w:r>
      <w:r w:rsidR="00C0736C">
        <w:t xml:space="preserve">153/2017 </w:t>
      </w:r>
      <w:r w:rsidR="00046871" w:rsidRPr="009C3F81">
        <w:t xml:space="preserve">privind salarizarea personalului plătit din fonduri publice, </w:t>
      </w:r>
      <w:r w:rsidR="00A20370" w:rsidRPr="009C3F81">
        <w:t>cu modificările și completările ulterioare</w:t>
      </w:r>
      <w:r w:rsidRPr="009C3F81">
        <w:t>, fără a depăşi nivelul indemnizaţiei lunare a funcţiei de</w:t>
      </w:r>
      <w:r w:rsidR="00246E52">
        <w:t xml:space="preserve"> viceprimar</w:t>
      </w:r>
      <w:r w:rsidRPr="009C3F81">
        <w:t>, exclusiv majorările prevăzute la art. 16 alin. (2), cu încadrarea în cheltuielile de personal aprobate în bugetele de venituri şi cheltuieli.</w:t>
      </w:r>
    </w:p>
    <w:p w:rsidR="00C0736C" w:rsidRDefault="00046871" w:rsidP="00C0736C">
      <w:pPr>
        <w:pStyle w:val="NormalWeb"/>
        <w:spacing w:line="276" w:lineRule="auto"/>
        <w:ind w:firstLine="720"/>
        <w:contextualSpacing/>
        <w:jc w:val="both"/>
      </w:pPr>
      <w:r w:rsidRPr="009C3F81">
        <w:t xml:space="preserve">Sistemul </w:t>
      </w:r>
      <w:r w:rsidR="009C3F81">
        <w:t xml:space="preserve">de salarizare reglementat prin </w:t>
      </w:r>
      <w:r w:rsidR="00246E52">
        <w:t xml:space="preserve">Legea </w:t>
      </w:r>
      <w:r w:rsidRPr="009C3F81">
        <w:t>nr.</w:t>
      </w:r>
      <w:r w:rsidR="00246E52">
        <w:t xml:space="preserve"> </w:t>
      </w:r>
      <w:r w:rsidRPr="009C3F81">
        <w:t>153/2017, privind salarizarea personalului plătit din fonduri publice, cu modificări</w:t>
      </w:r>
      <w:r w:rsidR="00246E52">
        <w:t xml:space="preserve">le și completările ulterioare, </w:t>
      </w:r>
      <w:r w:rsidRPr="009C3F81">
        <w:t>are la bază următoarele principii</w:t>
      </w:r>
      <w:r w:rsidR="00D73E69" w:rsidRPr="009C3F81">
        <w:t>:</w:t>
      </w:r>
    </w:p>
    <w:p w:rsidR="00C0736C" w:rsidRDefault="00046871" w:rsidP="00C0736C">
      <w:pPr>
        <w:pStyle w:val="NormalWeb"/>
        <w:spacing w:line="276" w:lineRule="auto"/>
        <w:ind w:firstLine="720"/>
        <w:contextualSpacing/>
        <w:jc w:val="both"/>
        <w:rPr>
          <w:noProof/>
        </w:rPr>
      </w:pPr>
      <w:r w:rsidRPr="009C3F81">
        <w:t xml:space="preserve">a) </w:t>
      </w:r>
      <w:r w:rsidRPr="009C3F81">
        <w:rPr>
          <w:b/>
          <w:i/>
          <w:noProof/>
        </w:rPr>
        <w:t>principiul legalităţii</w:t>
      </w:r>
      <w:r w:rsidRPr="009C3F81">
        <w:rPr>
          <w:noProof/>
        </w:rPr>
        <w:t xml:space="preserve">, </w:t>
      </w:r>
      <w:r w:rsidRPr="00246E52">
        <w:rPr>
          <w:noProof/>
        </w:rPr>
        <w:t xml:space="preserve">în sensul că drepturile de natură salarială se stabilesc prin norme juridice de forţa legii, cu excepţia hotărârilor prevăzute la </w:t>
      </w:r>
      <w:hyperlink w:history="1">
        <w:r w:rsidRPr="00246E52">
          <w:rPr>
            <w:noProof/>
          </w:rPr>
          <w:t>art. 11 alin. (1)</w:t>
        </w:r>
      </w:hyperlink>
      <w:r w:rsidRPr="00246E52">
        <w:rPr>
          <w:noProof/>
        </w:rPr>
        <w:t xml:space="preserve">, conform principiilor enunţate de </w:t>
      </w:r>
      <w:hyperlink w:history="1">
        <w:r w:rsidRPr="00246E52">
          <w:rPr>
            <w:noProof/>
          </w:rPr>
          <w:t>art. 120 din Constituţia României, republicată</w:t>
        </w:r>
      </w:hyperlink>
      <w:r w:rsidRPr="00246E52">
        <w:rPr>
          <w:noProof/>
        </w:rPr>
        <w:t xml:space="preserve">, dar </w:t>
      </w:r>
      <w:r w:rsidRPr="009C3F81">
        <w:rPr>
          <w:noProof/>
        </w:rPr>
        <w:t>cu încadrare între limitele minime şi maxime prevăzute prin prezenta lege;</w:t>
      </w:r>
    </w:p>
    <w:p w:rsidR="00C0736C" w:rsidRDefault="00046871" w:rsidP="00C0736C">
      <w:pPr>
        <w:pStyle w:val="NormalWeb"/>
        <w:spacing w:line="276" w:lineRule="auto"/>
        <w:ind w:firstLine="720"/>
        <w:contextualSpacing/>
        <w:jc w:val="both"/>
        <w:rPr>
          <w:noProof/>
        </w:rPr>
      </w:pPr>
      <w:r w:rsidRPr="009C3F81">
        <w:t xml:space="preserve">b) </w:t>
      </w:r>
      <w:r w:rsidRPr="009C3F81">
        <w:rPr>
          <w:b/>
          <w:i/>
          <w:noProof/>
        </w:rPr>
        <w:t>principiul nediscriminării</w:t>
      </w:r>
      <w:r w:rsidRPr="009C3F81">
        <w:rPr>
          <w:noProof/>
        </w:rPr>
        <w:t>, în sensul eliminării oricăror forme de discriminare şi instituirii unui tratament egal cu privire la personalul din sectorul bugetar care prestează aceeaşi activitate şi are aceeaşi vechime în muncă şi în funcţie;</w:t>
      </w:r>
    </w:p>
    <w:p w:rsidR="00C0736C" w:rsidRDefault="00046871" w:rsidP="00C0736C">
      <w:pPr>
        <w:pStyle w:val="NormalWeb"/>
        <w:spacing w:line="276" w:lineRule="auto"/>
        <w:ind w:firstLine="720"/>
        <w:contextualSpacing/>
        <w:jc w:val="both"/>
        <w:rPr>
          <w:noProof/>
        </w:rPr>
      </w:pPr>
      <w:r w:rsidRPr="009C3F81">
        <w:t xml:space="preserve">c) </w:t>
      </w:r>
      <w:r w:rsidRPr="009C3F81">
        <w:rPr>
          <w:b/>
          <w:i/>
          <w:noProof/>
        </w:rPr>
        <w:t>principiul egalităţii</w:t>
      </w:r>
      <w:r w:rsidRPr="009C3F81">
        <w:rPr>
          <w:noProof/>
        </w:rPr>
        <w:t>, prin asigurarea de salarii de bază egale pentru muncă cu valoare egală;</w:t>
      </w:r>
    </w:p>
    <w:p w:rsidR="00C0736C" w:rsidRDefault="00046871" w:rsidP="00C0736C">
      <w:pPr>
        <w:pStyle w:val="NormalWeb"/>
        <w:spacing w:line="276" w:lineRule="auto"/>
        <w:ind w:firstLine="720"/>
        <w:contextualSpacing/>
        <w:jc w:val="both"/>
        <w:rPr>
          <w:noProof/>
        </w:rPr>
      </w:pPr>
      <w:r w:rsidRPr="009C3F81">
        <w:t>d</w:t>
      </w:r>
      <w:r w:rsidRPr="009C3F81">
        <w:rPr>
          <w:b/>
          <w:i/>
        </w:rPr>
        <w:t xml:space="preserve">) </w:t>
      </w:r>
      <w:r w:rsidRPr="009C3F81">
        <w:rPr>
          <w:b/>
          <w:i/>
          <w:noProof/>
        </w:rPr>
        <w:t>principiul importanţei sociale a muncii</w:t>
      </w:r>
      <w:r w:rsidRPr="009C3F81">
        <w:rPr>
          <w:noProof/>
        </w:rPr>
        <w:t>, în sensul că salarizarea personalului din sectorul bugetar se realizează în raport cu responsabilitatea, complexitatea, riscurile activităţii şi nivelul studiilor;</w:t>
      </w:r>
    </w:p>
    <w:p w:rsidR="00C0736C" w:rsidRDefault="00046871" w:rsidP="00C0736C">
      <w:pPr>
        <w:pStyle w:val="NormalWeb"/>
        <w:spacing w:line="276" w:lineRule="auto"/>
        <w:ind w:firstLine="720"/>
        <w:contextualSpacing/>
        <w:jc w:val="both"/>
        <w:rPr>
          <w:noProof/>
        </w:rPr>
      </w:pPr>
      <w:r w:rsidRPr="009C3F81">
        <w:t xml:space="preserve">e) </w:t>
      </w:r>
      <w:r w:rsidRPr="009C3F81">
        <w:rPr>
          <w:b/>
          <w:i/>
          <w:noProof/>
        </w:rPr>
        <w:t>principiul stimulării personalului din sectorul bugetar</w:t>
      </w:r>
      <w:r w:rsidRPr="009C3F81">
        <w:rPr>
          <w:noProof/>
        </w:rPr>
        <w:t>, în contextul recunoaşterii şi recompensării performanţelor profesionale obţinute, pe baza criteriilor stabilite potrivit legii şi regulamentelor proprii;</w:t>
      </w:r>
    </w:p>
    <w:p w:rsidR="00C0736C" w:rsidRDefault="00046871" w:rsidP="00C0736C">
      <w:pPr>
        <w:pStyle w:val="NormalWeb"/>
        <w:spacing w:line="276" w:lineRule="auto"/>
        <w:ind w:firstLine="720"/>
        <w:contextualSpacing/>
        <w:jc w:val="both"/>
        <w:rPr>
          <w:noProof/>
        </w:rPr>
      </w:pPr>
      <w:r w:rsidRPr="009C3F81">
        <w:t xml:space="preserve">f) </w:t>
      </w:r>
      <w:r w:rsidRPr="009C3F81">
        <w:rPr>
          <w:b/>
          <w:i/>
          <w:noProof/>
        </w:rPr>
        <w:t>principiul ierarhizării, pe verticală, cât şi pe orizontală</w:t>
      </w:r>
      <w:r w:rsidRPr="009C3F81">
        <w:rPr>
          <w:noProof/>
        </w:rPr>
        <w:t>, în cadrul aceluiaşi domeniu, în funcţie de complexitatea şi importanţa activităţii desfăşurate;</w:t>
      </w:r>
    </w:p>
    <w:p w:rsidR="00C0736C" w:rsidRDefault="00046871" w:rsidP="00C0736C">
      <w:pPr>
        <w:pStyle w:val="NormalWeb"/>
        <w:spacing w:line="276" w:lineRule="auto"/>
        <w:ind w:firstLine="720"/>
        <w:contextualSpacing/>
        <w:jc w:val="both"/>
        <w:rPr>
          <w:noProof/>
        </w:rPr>
      </w:pPr>
      <w:r w:rsidRPr="009C3F81">
        <w:t xml:space="preserve">g) </w:t>
      </w:r>
      <w:r w:rsidRPr="009C3F81">
        <w:rPr>
          <w:b/>
          <w:i/>
          <w:noProof/>
        </w:rPr>
        <w:t>principiul transparenţei mecanismului de stabilire a drepturilor salariale</w:t>
      </w:r>
      <w:r w:rsidRPr="009C3F81">
        <w:rPr>
          <w:noProof/>
        </w:rPr>
        <w:t>, în sensul asigurării predictibilităţii salariale pentru personalul din sectorul bugetar;</w:t>
      </w:r>
    </w:p>
    <w:p w:rsidR="00C0736C" w:rsidRDefault="00046871" w:rsidP="00C0736C">
      <w:pPr>
        <w:pStyle w:val="NormalWeb"/>
        <w:spacing w:line="276" w:lineRule="auto"/>
        <w:ind w:firstLine="720"/>
        <w:contextualSpacing/>
        <w:jc w:val="both"/>
        <w:rPr>
          <w:noProof/>
        </w:rPr>
      </w:pPr>
      <w:r w:rsidRPr="009C3F81">
        <w:t xml:space="preserve">h) </w:t>
      </w:r>
      <w:r w:rsidRPr="009C3F81">
        <w:rPr>
          <w:b/>
          <w:i/>
          <w:noProof/>
        </w:rPr>
        <w:t>principiul sustenabilităţii financiare</w:t>
      </w:r>
      <w:r w:rsidRPr="009C3F81">
        <w:rPr>
          <w:noProof/>
        </w:rPr>
        <w:t>, în sensul stabilirii nivelului de salarizare pentru personalul bugetar, astfel încât să se asigure respectarea plafoanelor cheltuielilor de personal ale bugetului general consolidat, stabilite în condiţiile legii;</w:t>
      </w:r>
    </w:p>
    <w:p w:rsidR="00C0736C" w:rsidRDefault="00046871" w:rsidP="00C0736C">
      <w:pPr>
        <w:pStyle w:val="NormalWeb"/>
        <w:spacing w:line="276" w:lineRule="auto"/>
        <w:ind w:firstLine="720"/>
        <w:contextualSpacing/>
        <w:jc w:val="both"/>
        <w:rPr>
          <w:noProof/>
        </w:rPr>
      </w:pPr>
      <w:r w:rsidRPr="009C3F81">
        <w:t xml:space="preserve">i) </w:t>
      </w:r>
      <w:r w:rsidRPr="009C3F81">
        <w:rPr>
          <w:b/>
          <w:i/>
          <w:noProof/>
        </w:rPr>
        <w:t>principiul publicităţii</w:t>
      </w:r>
      <w:r w:rsidRPr="009C3F81">
        <w:rPr>
          <w:noProof/>
        </w:rPr>
        <w:t xml:space="preserve"> în sensul transparenţei veniturilor de natură salarială, precum şi a altor drepturi în bani şi/sau în natură pentru toate funcţiile din sectorul bugetar.</w:t>
      </w:r>
    </w:p>
    <w:p w:rsidR="00C0736C" w:rsidRDefault="00C0736C" w:rsidP="00C0736C">
      <w:pPr>
        <w:pStyle w:val="NormalWeb"/>
        <w:spacing w:line="276" w:lineRule="auto"/>
        <w:ind w:firstLine="720"/>
        <w:contextualSpacing/>
        <w:jc w:val="both"/>
        <w:rPr>
          <w:noProof/>
        </w:rPr>
      </w:pPr>
    </w:p>
    <w:p w:rsidR="00943DB2" w:rsidRPr="00C0736C" w:rsidRDefault="00046871" w:rsidP="00C0736C">
      <w:pPr>
        <w:pStyle w:val="NormalWeb"/>
        <w:spacing w:line="276" w:lineRule="auto"/>
        <w:ind w:firstLine="720"/>
        <w:contextualSpacing/>
        <w:jc w:val="both"/>
      </w:pPr>
      <w:r w:rsidRPr="009C3F81">
        <w:t>C</w:t>
      </w:r>
      <w:r w:rsidR="00D73E69" w:rsidRPr="009C3F81">
        <w:t>a urmare a adoptării</w:t>
      </w:r>
      <w:r w:rsidR="00AF0448" w:rsidRPr="009C3F81">
        <w:t xml:space="preserve"> Hotărârii Guvernului nr. </w:t>
      </w:r>
      <w:r w:rsidR="00D73E69" w:rsidRPr="009C3F81">
        <w:t>900/2023</w:t>
      </w:r>
      <w:r w:rsidR="00246E52">
        <w:t xml:space="preserve"> pentru stabilirea salariului de bază minim brut pe ţară garantat în plată,</w:t>
      </w:r>
      <w:r w:rsidR="00D73E69" w:rsidRPr="009C3F81">
        <w:t xml:space="preserve"> datorită faptului că, </w:t>
      </w:r>
      <w:r w:rsidR="00C0736C">
        <w:t>î</w:t>
      </w:r>
      <w:r w:rsidR="00943DB2" w:rsidRPr="009C3F81">
        <w:t>ncepând cu data de 1 octombrie 2023, salariul de bază minim brut pe țară garantat în plată, prevăzut la art. 164 alin. (1) din Legea nr. 53/2003 - Codul muncii, republicată, cu modificările și completările ulterioare, se stabilește în bani, fără a include indemnizații, sporuri și alte adaosuri, la suma de 3.300 lei lunar, pentru un program normal de lucru în medie de 165,333 ore pe lu</w:t>
      </w:r>
      <w:r w:rsidR="00D73E69" w:rsidRPr="009C3F81">
        <w:t>nă, reprezentând 19,960 lei/oră</w:t>
      </w:r>
      <w:r w:rsidR="00D73E69" w:rsidRPr="00C0736C">
        <w:rPr>
          <w:i/>
        </w:rPr>
        <w:t xml:space="preserve">, </w:t>
      </w:r>
      <w:r w:rsidR="00D73E69" w:rsidRPr="00C0736C">
        <w:rPr>
          <w:b/>
        </w:rPr>
        <w:t>este afectat mecanismul de stabilire a veniturilor salariale lunare ale angajatilor Primăriei com</w:t>
      </w:r>
      <w:r w:rsidRPr="00C0736C">
        <w:rPr>
          <w:b/>
        </w:rPr>
        <w:t>unei Cornetu,</w:t>
      </w:r>
      <w:r w:rsidR="00C0736C">
        <w:rPr>
          <w:b/>
        </w:rPr>
        <w:t xml:space="preserve"> judeţul Ilfov,</w:t>
      </w:r>
      <w:r w:rsidRPr="00C0736C">
        <w:rPr>
          <w:b/>
        </w:rPr>
        <w:t xml:space="preserve"> nema</w:t>
      </w:r>
      <w:r w:rsidR="00C0736C">
        <w:rPr>
          <w:b/>
        </w:rPr>
        <w:t>iputând fi respectate principiile</w:t>
      </w:r>
      <w:r w:rsidRPr="00C0736C">
        <w:rPr>
          <w:b/>
        </w:rPr>
        <w:t xml:space="preserve"> </w:t>
      </w:r>
      <w:r w:rsidR="00D73E69" w:rsidRPr="00C0736C">
        <w:rPr>
          <w:b/>
        </w:rPr>
        <w:t xml:space="preserve">ierarhizării, </w:t>
      </w:r>
      <w:r w:rsidRPr="00C0736C">
        <w:rPr>
          <w:b/>
        </w:rPr>
        <w:t xml:space="preserve">egalității, nediscriminării, </w:t>
      </w:r>
      <w:r w:rsidR="00D73E69" w:rsidRPr="00C0736C">
        <w:rPr>
          <w:b/>
        </w:rPr>
        <w:t>precum și principiul importanței sociale a muncii</w:t>
      </w:r>
      <w:r w:rsidRPr="00C0736C">
        <w:rPr>
          <w:b/>
        </w:rPr>
        <w:t>.</w:t>
      </w:r>
    </w:p>
    <w:p w:rsidR="000039DB" w:rsidRDefault="00046871" w:rsidP="00F71568">
      <w:pPr>
        <w:ind w:firstLine="720"/>
        <w:contextualSpacing/>
        <w:jc w:val="both"/>
        <w:rPr>
          <w:rFonts w:ascii="Times New Roman" w:hAnsi="Times New Roman" w:cs="Times New Roman"/>
          <w:sz w:val="24"/>
          <w:szCs w:val="24"/>
        </w:rPr>
      </w:pPr>
      <w:r w:rsidRPr="009C3F81">
        <w:rPr>
          <w:rFonts w:ascii="Times New Roman" w:hAnsi="Times New Roman" w:cs="Times New Roman"/>
          <w:sz w:val="24"/>
          <w:szCs w:val="24"/>
        </w:rPr>
        <w:lastRenderedPageBreak/>
        <w:t>F</w:t>
      </w:r>
      <w:r w:rsidR="00AF0448" w:rsidRPr="009C3F81">
        <w:rPr>
          <w:rFonts w:ascii="Times New Roman" w:hAnsi="Times New Roman" w:cs="Times New Roman"/>
          <w:sz w:val="24"/>
          <w:szCs w:val="24"/>
        </w:rPr>
        <w:t>ondurile bugetare pentru cap</w:t>
      </w:r>
      <w:r w:rsidR="00943DB2" w:rsidRPr="009C3F81">
        <w:rPr>
          <w:rFonts w:ascii="Times New Roman" w:hAnsi="Times New Roman" w:cs="Times New Roman"/>
          <w:sz w:val="24"/>
          <w:szCs w:val="24"/>
        </w:rPr>
        <w:t xml:space="preserve">itolul cheltuieli de personal sunt </w:t>
      </w:r>
      <w:r w:rsidR="00AF0448" w:rsidRPr="009C3F81">
        <w:rPr>
          <w:rFonts w:ascii="Times New Roman" w:hAnsi="Times New Roman" w:cs="Times New Roman"/>
          <w:sz w:val="24"/>
          <w:szCs w:val="24"/>
        </w:rPr>
        <w:t>prevăzute în bug</w:t>
      </w:r>
      <w:r w:rsidR="002C067D">
        <w:rPr>
          <w:rFonts w:ascii="Times New Roman" w:hAnsi="Times New Roman" w:cs="Times New Roman"/>
          <w:sz w:val="24"/>
          <w:szCs w:val="24"/>
        </w:rPr>
        <w:t>etul comunei Cornetu, judeţul Ilfov</w:t>
      </w:r>
      <w:r w:rsidR="00AF0448" w:rsidRPr="009C3F81">
        <w:rPr>
          <w:rFonts w:ascii="Times New Roman" w:hAnsi="Times New Roman" w:cs="Times New Roman"/>
          <w:sz w:val="24"/>
          <w:szCs w:val="24"/>
        </w:rPr>
        <w:t xml:space="preserve"> pentru anul 2023. </w:t>
      </w:r>
    </w:p>
    <w:p w:rsidR="00C0736C" w:rsidRPr="00C0736C" w:rsidRDefault="00C0736C" w:rsidP="00F71568">
      <w:pPr>
        <w:ind w:firstLine="720"/>
        <w:contextualSpacing/>
        <w:jc w:val="both"/>
        <w:rPr>
          <w:rFonts w:ascii="Times New Roman" w:hAnsi="Times New Roman" w:cs="Times New Roman"/>
          <w:sz w:val="16"/>
          <w:szCs w:val="24"/>
        </w:rPr>
      </w:pPr>
    </w:p>
    <w:p w:rsidR="00AF0448" w:rsidRPr="009C3F81" w:rsidRDefault="00AF0448" w:rsidP="00F71568">
      <w:pPr>
        <w:ind w:firstLine="720"/>
        <w:contextualSpacing/>
        <w:jc w:val="both"/>
        <w:rPr>
          <w:rFonts w:ascii="Times New Roman" w:hAnsi="Times New Roman" w:cs="Times New Roman"/>
          <w:sz w:val="24"/>
          <w:szCs w:val="24"/>
        </w:rPr>
      </w:pPr>
      <w:r w:rsidRPr="009C3F81">
        <w:rPr>
          <w:rFonts w:ascii="Times New Roman" w:hAnsi="Times New Roman" w:cs="Times New Roman"/>
          <w:sz w:val="24"/>
          <w:szCs w:val="24"/>
        </w:rPr>
        <w:t>Având în vedere cele expuse mai sus, sub aspectul temeiului legal menţionat</w:t>
      </w:r>
      <w:r w:rsidR="00C0736C">
        <w:rPr>
          <w:rFonts w:ascii="Times New Roman" w:hAnsi="Times New Roman" w:cs="Times New Roman"/>
          <w:sz w:val="24"/>
          <w:szCs w:val="24"/>
        </w:rPr>
        <w:t>,</w:t>
      </w:r>
      <w:r w:rsidRPr="009C3F81">
        <w:rPr>
          <w:rFonts w:ascii="Times New Roman" w:hAnsi="Times New Roman" w:cs="Times New Roman"/>
          <w:sz w:val="24"/>
          <w:szCs w:val="24"/>
        </w:rPr>
        <w:t xml:space="preserve"> dar şi în conformitate cu prevederile:</w:t>
      </w:r>
    </w:p>
    <w:p w:rsidR="00AF0448" w:rsidRPr="009C3F81" w:rsidRDefault="00C0736C" w:rsidP="00F71568">
      <w:pPr>
        <w:contextualSpacing/>
        <w:jc w:val="both"/>
        <w:rPr>
          <w:rFonts w:ascii="Times New Roman" w:hAnsi="Times New Roman" w:cs="Times New Roman"/>
          <w:sz w:val="24"/>
          <w:szCs w:val="24"/>
        </w:rPr>
      </w:pPr>
      <w:r>
        <w:rPr>
          <w:rFonts w:ascii="Times New Roman" w:hAnsi="Times New Roman" w:cs="Times New Roman"/>
          <w:sz w:val="24"/>
          <w:szCs w:val="24"/>
        </w:rPr>
        <w:tab/>
      </w:r>
      <w:r w:rsidR="00246E52">
        <w:rPr>
          <w:rFonts w:ascii="Times New Roman" w:hAnsi="Times New Roman" w:cs="Times New Roman"/>
          <w:sz w:val="24"/>
          <w:szCs w:val="24"/>
        </w:rPr>
        <w:t xml:space="preserve"> - </w:t>
      </w:r>
      <w:r>
        <w:rPr>
          <w:rFonts w:ascii="Times New Roman" w:hAnsi="Times New Roman" w:cs="Times New Roman"/>
          <w:sz w:val="24"/>
          <w:szCs w:val="24"/>
        </w:rPr>
        <w:t>Legii nr. 153/2017</w:t>
      </w:r>
      <w:r w:rsidR="00AF0448" w:rsidRPr="009C3F81">
        <w:rPr>
          <w:rFonts w:ascii="Times New Roman" w:hAnsi="Times New Roman" w:cs="Times New Roman"/>
          <w:sz w:val="24"/>
          <w:szCs w:val="24"/>
        </w:rPr>
        <w:t xml:space="preserve"> pri</w:t>
      </w:r>
      <w:r w:rsidR="00A20370" w:rsidRPr="009C3F81">
        <w:rPr>
          <w:rFonts w:ascii="Times New Roman" w:hAnsi="Times New Roman" w:cs="Times New Roman"/>
          <w:sz w:val="24"/>
          <w:szCs w:val="24"/>
        </w:rPr>
        <w:t>vi</w:t>
      </w:r>
      <w:r w:rsidR="00AF0448" w:rsidRPr="009C3F81">
        <w:rPr>
          <w:rFonts w:ascii="Times New Roman" w:hAnsi="Times New Roman" w:cs="Times New Roman"/>
          <w:sz w:val="24"/>
          <w:szCs w:val="24"/>
        </w:rPr>
        <w:t>nd salarizarea personalului platit din fonduri publice, cu modificările şi completările ulterioare;</w:t>
      </w:r>
    </w:p>
    <w:p w:rsidR="00AF0448" w:rsidRPr="009C3F81" w:rsidRDefault="00246E52" w:rsidP="00F71568">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0736C">
        <w:rPr>
          <w:rFonts w:ascii="Times New Roman" w:hAnsi="Times New Roman" w:cs="Times New Roman"/>
          <w:sz w:val="24"/>
          <w:szCs w:val="24"/>
        </w:rPr>
        <w:tab/>
      </w:r>
      <w:r>
        <w:rPr>
          <w:rFonts w:ascii="Times New Roman" w:hAnsi="Times New Roman" w:cs="Times New Roman"/>
          <w:sz w:val="24"/>
          <w:szCs w:val="24"/>
        </w:rPr>
        <w:t xml:space="preserve">- </w:t>
      </w:r>
      <w:r w:rsidR="00AF0448" w:rsidRPr="009C3F81">
        <w:rPr>
          <w:rFonts w:ascii="Times New Roman" w:hAnsi="Times New Roman" w:cs="Times New Roman"/>
          <w:sz w:val="24"/>
          <w:szCs w:val="24"/>
        </w:rPr>
        <w:t xml:space="preserve">Hotărârii nr. </w:t>
      </w:r>
      <w:r w:rsidR="00943DB2" w:rsidRPr="009C3F81">
        <w:rPr>
          <w:rFonts w:ascii="Times New Roman" w:hAnsi="Times New Roman" w:cs="Times New Roman"/>
          <w:sz w:val="24"/>
          <w:szCs w:val="24"/>
        </w:rPr>
        <w:t>900/2023</w:t>
      </w:r>
      <w:r w:rsidR="00AF0448" w:rsidRPr="009C3F81">
        <w:rPr>
          <w:rFonts w:ascii="Times New Roman" w:hAnsi="Times New Roman" w:cs="Times New Roman"/>
          <w:sz w:val="24"/>
          <w:szCs w:val="24"/>
        </w:rPr>
        <w:t xml:space="preserve"> pentru stabilirea salariului de bază minim brut pe ţară garantat în plată;</w:t>
      </w:r>
    </w:p>
    <w:p w:rsidR="00AF0448" w:rsidRPr="009C3F81" w:rsidRDefault="00246E52" w:rsidP="00F71568">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0736C">
        <w:rPr>
          <w:rFonts w:ascii="Times New Roman" w:hAnsi="Times New Roman" w:cs="Times New Roman"/>
          <w:sz w:val="24"/>
          <w:szCs w:val="24"/>
        </w:rPr>
        <w:tab/>
      </w:r>
      <w:r>
        <w:rPr>
          <w:rFonts w:ascii="Times New Roman" w:hAnsi="Times New Roman" w:cs="Times New Roman"/>
          <w:sz w:val="24"/>
          <w:szCs w:val="24"/>
        </w:rPr>
        <w:t xml:space="preserve">- </w:t>
      </w:r>
      <w:r w:rsidR="00AF0448" w:rsidRPr="009C3F81">
        <w:rPr>
          <w:rFonts w:ascii="Times New Roman" w:hAnsi="Times New Roman" w:cs="Times New Roman"/>
          <w:sz w:val="24"/>
          <w:szCs w:val="24"/>
        </w:rPr>
        <w:t>Legii nr. 53/2003</w:t>
      </w:r>
      <w:r w:rsidR="00C0736C">
        <w:rPr>
          <w:rFonts w:ascii="Times New Roman" w:hAnsi="Times New Roman" w:cs="Times New Roman"/>
          <w:sz w:val="24"/>
          <w:szCs w:val="24"/>
        </w:rPr>
        <w:t xml:space="preserve"> </w:t>
      </w:r>
      <w:r w:rsidR="00AF0448" w:rsidRPr="009C3F81">
        <w:rPr>
          <w:rFonts w:ascii="Times New Roman" w:hAnsi="Times New Roman" w:cs="Times New Roman"/>
          <w:sz w:val="24"/>
          <w:szCs w:val="24"/>
        </w:rPr>
        <w:t>-</w:t>
      </w:r>
      <w:r w:rsidR="00C0736C">
        <w:rPr>
          <w:rFonts w:ascii="Times New Roman" w:hAnsi="Times New Roman" w:cs="Times New Roman"/>
          <w:sz w:val="24"/>
          <w:szCs w:val="24"/>
        </w:rPr>
        <w:t xml:space="preserve"> </w:t>
      </w:r>
      <w:r w:rsidR="00AF0448" w:rsidRPr="009C3F81">
        <w:rPr>
          <w:rFonts w:ascii="Times New Roman" w:hAnsi="Times New Roman" w:cs="Times New Roman"/>
          <w:sz w:val="24"/>
          <w:szCs w:val="24"/>
        </w:rPr>
        <w:t>Codul Muncii, republicată, cu modificarile si completările ulterioare;</w:t>
      </w:r>
    </w:p>
    <w:p w:rsidR="00AF0448" w:rsidRPr="009C3F81" w:rsidRDefault="00C0736C" w:rsidP="00F71568">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00246E52">
        <w:rPr>
          <w:rFonts w:ascii="Times New Roman" w:hAnsi="Times New Roman" w:cs="Times New Roman"/>
          <w:sz w:val="24"/>
          <w:szCs w:val="24"/>
        </w:rPr>
        <w:t xml:space="preserve"> - O.U.G.</w:t>
      </w:r>
      <w:r w:rsidR="00AF0448" w:rsidRPr="009C3F81">
        <w:rPr>
          <w:rFonts w:ascii="Times New Roman" w:hAnsi="Times New Roman" w:cs="Times New Roman"/>
          <w:sz w:val="24"/>
          <w:szCs w:val="24"/>
        </w:rPr>
        <w:t xml:space="preserve"> nr. 57/2019 privind Codul Administrativ, cu modifică</w:t>
      </w:r>
      <w:r w:rsidR="00246E52">
        <w:rPr>
          <w:rFonts w:ascii="Times New Roman" w:hAnsi="Times New Roman" w:cs="Times New Roman"/>
          <w:sz w:val="24"/>
          <w:szCs w:val="24"/>
        </w:rPr>
        <w:t>rile şi completările ulterioare;</w:t>
      </w:r>
    </w:p>
    <w:p w:rsidR="00AF0448" w:rsidRPr="009C3F81" w:rsidRDefault="00C0736C" w:rsidP="00F71568">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00246E52">
        <w:rPr>
          <w:rFonts w:ascii="Times New Roman" w:hAnsi="Times New Roman" w:cs="Times New Roman"/>
          <w:sz w:val="24"/>
          <w:szCs w:val="24"/>
        </w:rPr>
        <w:t xml:space="preserve"> - </w:t>
      </w:r>
      <w:r w:rsidR="00AF0448" w:rsidRPr="009C3F81">
        <w:rPr>
          <w:rFonts w:ascii="Times New Roman" w:hAnsi="Times New Roman" w:cs="Times New Roman"/>
          <w:sz w:val="24"/>
          <w:szCs w:val="24"/>
        </w:rPr>
        <w:t>Legii Poliţiei Locale nr. 155/2010, republicată, cu modificările şi completările ulterioare,</w:t>
      </w:r>
    </w:p>
    <w:p w:rsidR="00AF0448" w:rsidRPr="009C3F81" w:rsidRDefault="00C0736C" w:rsidP="00F71568">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00246E52">
        <w:rPr>
          <w:rFonts w:ascii="Times New Roman" w:hAnsi="Times New Roman" w:cs="Times New Roman"/>
          <w:sz w:val="24"/>
          <w:szCs w:val="24"/>
        </w:rPr>
        <w:t xml:space="preserve"> - </w:t>
      </w:r>
      <w:r w:rsidR="00AF0448" w:rsidRPr="009C3F81">
        <w:rPr>
          <w:rFonts w:ascii="Times New Roman" w:hAnsi="Times New Roman" w:cs="Times New Roman"/>
          <w:sz w:val="24"/>
          <w:szCs w:val="24"/>
        </w:rPr>
        <w:t xml:space="preserve">Legii </w:t>
      </w:r>
      <w:r>
        <w:rPr>
          <w:rFonts w:ascii="Times New Roman" w:hAnsi="Times New Roman" w:cs="Times New Roman"/>
          <w:sz w:val="24"/>
          <w:szCs w:val="24"/>
        </w:rPr>
        <w:t>nr. 292/2011</w:t>
      </w:r>
      <w:r w:rsidR="00AF0448" w:rsidRPr="009C3F81">
        <w:rPr>
          <w:rFonts w:ascii="Times New Roman" w:hAnsi="Times New Roman" w:cs="Times New Roman"/>
          <w:sz w:val="24"/>
          <w:szCs w:val="24"/>
        </w:rPr>
        <w:t xml:space="preserve"> a asistenţei sociale, cu modifică</w:t>
      </w:r>
      <w:r w:rsidR="00246E52">
        <w:rPr>
          <w:rFonts w:ascii="Times New Roman" w:hAnsi="Times New Roman" w:cs="Times New Roman"/>
          <w:sz w:val="24"/>
          <w:szCs w:val="24"/>
        </w:rPr>
        <w:t>rile şi completarile ulterioare;</w:t>
      </w:r>
    </w:p>
    <w:p w:rsidR="00246E52" w:rsidRDefault="00C0736C" w:rsidP="00246E52">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00246E52">
        <w:rPr>
          <w:rFonts w:ascii="Times New Roman" w:hAnsi="Times New Roman" w:cs="Times New Roman"/>
          <w:sz w:val="24"/>
          <w:szCs w:val="24"/>
        </w:rPr>
        <w:t xml:space="preserve"> - </w:t>
      </w:r>
      <w:r w:rsidR="00AF0448" w:rsidRPr="009C3F81">
        <w:rPr>
          <w:rFonts w:ascii="Times New Roman" w:hAnsi="Times New Roman" w:cs="Times New Roman"/>
          <w:sz w:val="24"/>
          <w:szCs w:val="24"/>
        </w:rPr>
        <w:t xml:space="preserve">Legii </w:t>
      </w:r>
      <w:r>
        <w:rPr>
          <w:rFonts w:ascii="Times New Roman" w:hAnsi="Times New Roman" w:cs="Times New Roman"/>
          <w:sz w:val="24"/>
          <w:szCs w:val="24"/>
        </w:rPr>
        <w:t xml:space="preserve">nr. </w:t>
      </w:r>
      <w:r w:rsidR="00AF0448" w:rsidRPr="009C3F81">
        <w:rPr>
          <w:rFonts w:ascii="Times New Roman" w:hAnsi="Times New Roman" w:cs="Times New Roman"/>
          <w:sz w:val="24"/>
          <w:szCs w:val="24"/>
        </w:rPr>
        <w:t>73/2006 privind finanţele publice locale, cu modifică</w:t>
      </w:r>
      <w:r w:rsidR="00246E52">
        <w:rPr>
          <w:rFonts w:ascii="Times New Roman" w:hAnsi="Times New Roman" w:cs="Times New Roman"/>
          <w:sz w:val="24"/>
          <w:szCs w:val="24"/>
        </w:rPr>
        <w:t>rile şi completările ulterioare,</w:t>
      </w:r>
      <w:r w:rsidR="00BE4307" w:rsidRPr="009C3F81">
        <w:rPr>
          <w:rFonts w:ascii="Times New Roman" w:hAnsi="Times New Roman" w:cs="Times New Roman"/>
          <w:sz w:val="24"/>
          <w:szCs w:val="24"/>
        </w:rPr>
        <w:t xml:space="preserve"> </w:t>
      </w:r>
    </w:p>
    <w:p w:rsidR="00246E52" w:rsidRPr="00246E52" w:rsidRDefault="00246E52" w:rsidP="00246E52">
      <w:pPr>
        <w:spacing w:line="240" w:lineRule="auto"/>
        <w:contextualSpacing/>
        <w:jc w:val="both"/>
        <w:rPr>
          <w:rFonts w:ascii="Times New Roman" w:hAnsi="Times New Roman" w:cs="Times New Roman"/>
          <w:sz w:val="12"/>
          <w:szCs w:val="12"/>
        </w:rPr>
      </w:pPr>
    </w:p>
    <w:p w:rsidR="00AF0448" w:rsidRPr="009C3F81" w:rsidRDefault="00636540" w:rsidP="00636540">
      <w:pPr>
        <w:ind w:firstLine="720"/>
        <w:contextualSpacing/>
        <w:jc w:val="both"/>
        <w:rPr>
          <w:rFonts w:ascii="Times New Roman" w:hAnsi="Times New Roman" w:cs="Times New Roman"/>
          <w:sz w:val="24"/>
          <w:szCs w:val="24"/>
        </w:rPr>
      </w:pPr>
      <w:r w:rsidRPr="009C3F81">
        <w:rPr>
          <w:rFonts w:ascii="Times New Roman" w:hAnsi="Times New Roman" w:cs="Times New Roman"/>
          <w:sz w:val="24"/>
          <w:szCs w:val="24"/>
        </w:rPr>
        <w:t>Considerăm c</w:t>
      </w:r>
      <w:r w:rsidR="00C0736C">
        <w:rPr>
          <w:rFonts w:ascii="Times New Roman" w:hAnsi="Times New Roman" w:cs="Times New Roman"/>
          <w:sz w:val="24"/>
          <w:szCs w:val="24"/>
        </w:rPr>
        <w:t>ă</w:t>
      </w:r>
      <w:r w:rsidRPr="009C3F81">
        <w:rPr>
          <w:rFonts w:ascii="Times New Roman" w:hAnsi="Times New Roman" w:cs="Times New Roman"/>
          <w:sz w:val="24"/>
          <w:szCs w:val="24"/>
        </w:rPr>
        <w:t xml:space="preserve"> sunt</w:t>
      </w:r>
      <w:r w:rsidR="00AF0448" w:rsidRPr="009C3F81">
        <w:rPr>
          <w:rFonts w:ascii="Times New Roman" w:hAnsi="Times New Roman" w:cs="Times New Roman"/>
          <w:sz w:val="24"/>
          <w:szCs w:val="24"/>
        </w:rPr>
        <w:t xml:space="preserve"> întrunite condiţiile de legalitate şi oportunitate</w:t>
      </w:r>
      <w:r w:rsidR="00BE4307" w:rsidRPr="009C3F81">
        <w:rPr>
          <w:rFonts w:ascii="Times New Roman" w:hAnsi="Times New Roman" w:cs="Times New Roman"/>
          <w:sz w:val="24"/>
          <w:szCs w:val="24"/>
        </w:rPr>
        <w:t xml:space="preserve"> </w:t>
      </w:r>
      <w:r w:rsidRPr="009C3F81">
        <w:rPr>
          <w:rFonts w:ascii="Times New Roman" w:hAnsi="Times New Roman" w:cs="Times New Roman"/>
          <w:sz w:val="24"/>
          <w:szCs w:val="24"/>
        </w:rPr>
        <w:t xml:space="preserve">și </w:t>
      </w:r>
      <w:r w:rsidR="00BE4307" w:rsidRPr="009C3F81">
        <w:rPr>
          <w:rFonts w:ascii="Times New Roman" w:hAnsi="Times New Roman" w:cs="Times New Roman"/>
          <w:sz w:val="24"/>
          <w:szCs w:val="24"/>
        </w:rPr>
        <w:t xml:space="preserve">propunem </w:t>
      </w:r>
      <w:r w:rsidRPr="009C3F81">
        <w:rPr>
          <w:rFonts w:ascii="Times New Roman" w:hAnsi="Times New Roman" w:cs="Times New Roman"/>
          <w:sz w:val="24"/>
          <w:szCs w:val="24"/>
        </w:rPr>
        <w:t>inițierea unui proiect de hotărâre ce</w:t>
      </w:r>
      <w:r w:rsidR="00246E52">
        <w:rPr>
          <w:rFonts w:ascii="Times New Roman" w:hAnsi="Times New Roman" w:cs="Times New Roman"/>
          <w:sz w:val="24"/>
          <w:szCs w:val="24"/>
        </w:rPr>
        <w:t xml:space="preserve"> urmează a fi </w:t>
      </w:r>
      <w:r w:rsidR="001948DB">
        <w:rPr>
          <w:rFonts w:ascii="Times New Roman" w:hAnsi="Times New Roman" w:cs="Times New Roman"/>
          <w:sz w:val="24"/>
          <w:szCs w:val="24"/>
        </w:rPr>
        <w:t>supus dezbaterii</w:t>
      </w:r>
      <w:r w:rsidR="00246E52">
        <w:rPr>
          <w:rFonts w:ascii="Times New Roman" w:hAnsi="Times New Roman" w:cs="Times New Roman"/>
          <w:sz w:val="24"/>
          <w:szCs w:val="24"/>
        </w:rPr>
        <w:t xml:space="preserve"> ş</w:t>
      </w:r>
      <w:r w:rsidRPr="009C3F81">
        <w:rPr>
          <w:rFonts w:ascii="Times New Roman" w:hAnsi="Times New Roman" w:cs="Times New Roman"/>
          <w:sz w:val="24"/>
          <w:szCs w:val="24"/>
        </w:rPr>
        <w:t>i aprob</w:t>
      </w:r>
      <w:r w:rsidR="001948DB">
        <w:rPr>
          <w:rFonts w:ascii="Times New Roman" w:hAnsi="Times New Roman" w:cs="Times New Roman"/>
          <w:sz w:val="24"/>
          <w:szCs w:val="24"/>
        </w:rPr>
        <w:t>ării</w:t>
      </w:r>
      <w:r w:rsidRPr="009C3F81">
        <w:rPr>
          <w:rFonts w:ascii="Times New Roman" w:hAnsi="Times New Roman" w:cs="Times New Roman"/>
          <w:sz w:val="24"/>
          <w:szCs w:val="24"/>
        </w:rPr>
        <w:t xml:space="preserve"> Consiliului Local al comunei Cornetu,</w:t>
      </w:r>
      <w:r w:rsidR="00246E52">
        <w:rPr>
          <w:rFonts w:ascii="Times New Roman" w:hAnsi="Times New Roman" w:cs="Times New Roman"/>
          <w:sz w:val="24"/>
          <w:szCs w:val="24"/>
        </w:rPr>
        <w:t xml:space="preserve"> judeţul Ilfov</w:t>
      </w:r>
      <w:r w:rsidRPr="009C3F81">
        <w:rPr>
          <w:rFonts w:ascii="Times New Roman" w:hAnsi="Times New Roman" w:cs="Times New Roman"/>
          <w:sz w:val="24"/>
          <w:szCs w:val="24"/>
        </w:rPr>
        <w:t xml:space="preserve"> privind </w:t>
      </w:r>
      <w:r w:rsidR="00246E52">
        <w:rPr>
          <w:rFonts w:ascii="Times New Roman" w:hAnsi="Times New Roman" w:cs="Times New Roman"/>
          <w:sz w:val="24"/>
          <w:szCs w:val="24"/>
        </w:rPr>
        <w:t xml:space="preserve">modificarea anexei </w:t>
      </w:r>
      <w:r w:rsidR="00BE4307" w:rsidRPr="009C3F81">
        <w:rPr>
          <w:rFonts w:ascii="Times New Roman" w:hAnsi="Times New Roman" w:cs="Times New Roman"/>
          <w:sz w:val="24"/>
          <w:szCs w:val="24"/>
        </w:rPr>
        <w:t xml:space="preserve">Hotărârii nr. </w:t>
      </w:r>
      <w:r w:rsidR="00246E52">
        <w:rPr>
          <w:rFonts w:ascii="Times New Roman" w:hAnsi="Times New Roman" w:cs="Times New Roman"/>
          <w:sz w:val="24"/>
          <w:szCs w:val="24"/>
        </w:rPr>
        <w:t xml:space="preserve">16/2023 </w:t>
      </w:r>
      <w:r w:rsidR="00BE4307" w:rsidRPr="009C3F81">
        <w:rPr>
          <w:rFonts w:ascii="Times New Roman" w:hAnsi="Times New Roman" w:cs="Times New Roman"/>
          <w:sz w:val="24"/>
          <w:szCs w:val="24"/>
        </w:rPr>
        <w:t>a Consiliului local Cornetu</w:t>
      </w:r>
      <w:r w:rsidR="001948DB">
        <w:rPr>
          <w:rFonts w:ascii="Times New Roman" w:hAnsi="Times New Roman" w:cs="Times New Roman"/>
          <w:sz w:val="24"/>
          <w:szCs w:val="24"/>
        </w:rPr>
        <w:t>, judeţul Ilfov</w:t>
      </w:r>
      <w:r w:rsidR="00BE4307" w:rsidRPr="009C3F81">
        <w:rPr>
          <w:rFonts w:ascii="Times New Roman" w:hAnsi="Times New Roman" w:cs="Times New Roman"/>
          <w:sz w:val="24"/>
          <w:szCs w:val="24"/>
        </w:rPr>
        <w:t xml:space="preserve"> </w:t>
      </w:r>
      <w:r w:rsidR="00C875BE" w:rsidRPr="009C3F81">
        <w:rPr>
          <w:rFonts w:ascii="Times New Roman" w:hAnsi="Times New Roman" w:cs="Times New Roman"/>
          <w:sz w:val="24"/>
          <w:szCs w:val="24"/>
        </w:rPr>
        <w:t>privind stabilirea indemnizaţiilor aferente funcţiilor de demnitate publică şi a salariilor de bază pentru funcţiile publice şi contractuale din cadrul aparatului de specialitate al Primarului comunei Cornetu, judeţul Ilfov şi a serviciilor publice din subordinea Consiliul</w:t>
      </w:r>
      <w:r w:rsidR="00246E52">
        <w:rPr>
          <w:rFonts w:ascii="Times New Roman" w:hAnsi="Times New Roman" w:cs="Times New Roman"/>
          <w:sz w:val="24"/>
          <w:szCs w:val="24"/>
        </w:rPr>
        <w:t>ui local Cornetu, judeţul Ilfov</w:t>
      </w:r>
      <w:r w:rsidR="00C875BE" w:rsidRPr="009C3F81">
        <w:rPr>
          <w:rFonts w:ascii="Times New Roman" w:hAnsi="Times New Roman" w:cs="Times New Roman"/>
          <w:sz w:val="24"/>
          <w:szCs w:val="24"/>
        </w:rPr>
        <w:t xml:space="preserve">, </w:t>
      </w:r>
      <w:r w:rsidR="009538D0">
        <w:rPr>
          <w:rFonts w:ascii="Times New Roman" w:hAnsi="Times New Roman" w:cs="Times New Roman"/>
          <w:sz w:val="24"/>
          <w:szCs w:val="24"/>
        </w:rPr>
        <w:t>conform A</w:t>
      </w:r>
      <w:r w:rsidR="00BE4307" w:rsidRPr="009C3F81">
        <w:rPr>
          <w:rFonts w:ascii="Times New Roman" w:hAnsi="Times New Roman" w:cs="Times New Roman"/>
          <w:sz w:val="24"/>
          <w:szCs w:val="24"/>
        </w:rPr>
        <w:t>nexei care face parte integrantă din prezenta hotărâre, anexă care a fost elaborată conform prevederilor H.G nr. 900/</w:t>
      </w:r>
      <w:r w:rsidR="009538D0">
        <w:rPr>
          <w:rFonts w:ascii="Times New Roman" w:hAnsi="Times New Roman" w:cs="Times New Roman"/>
          <w:sz w:val="24"/>
          <w:szCs w:val="24"/>
        </w:rPr>
        <w:t>28.09.</w:t>
      </w:r>
      <w:r w:rsidR="00BE4307" w:rsidRPr="009C3F81">
        <w:rPr>
          <w:rFonts w:ascii="Times New Roman" w:hAnsi="Times New Roman" w:cs="Times New Roman"/>
          <w:sz w:val="24"/>
          <w:szCs w:val="24"/>
        </w:rPr>
        <w:t xml:space="preserve">2023 pentru stabilirea salariului de bază minim brut pe țară garantat în plată, începând cu luna octombrie 2023. </w:t>
      </w:r>
    </w:p>
    <w:p w:rsidR="00ED0D40" w:rsidRPr="009C3F81" w:rsidRDefault="00ED0D40" w:rsidP="00AF0448">
      <w:pPr>
        <w:rPr>
          <w:rFonts w:ascii="Times New Roman" w:hAnsi="Times New Roman" w:cs="Times New Roman"/>
          <w:sz w:val="24"/>
          <w:szCs w:val="24"/>
        </w:rPr>
      </w:pPr>
    </w:p>
    <w:p w:rsidR="00AF0448" w:rsidRPr="009C3F81" w:rsidRDefault="000F0D17" w:rsidP="000F0D17">
      <w:pPr>
        <w:tabs>
          <w:tab w:val="center" w:pos="5021"/>
        </w:tabs>
        <w:rPr>
          <w:rFonts w:ascii="Times New Roman" w:hAnsi="Times New Roman" w:cs="Times New Roman"/>
          <w:sz w:val="24"/>
          <w:szCs w:val="24"/>
        </w:rPr>
      </w:pPr>
      <w:r>
        <w:rPr>
          <w:rFonts w:ascii="Times New Roman" w:hAnsi="Times New Roman" w:cs="Times New Roman"/>
          <w:sz w:val="24"/>
          <w:szCs w:val="24"/>
        </w:rPr>
        <w:t>Consilier S</w:t>
      </w:r>
      <w:r w:rsidR="00636540" w:rsidRPr="009C3F81">
        <w:rPr>
          <w:rFonts w:ascii="Times New Roman" w:hAnsi="Times New Roman" w:cs="Times New Roman"/>
          <w:sz w:val="24"/>
          <w:szCs w:val="24"/>
        </w:rPr>
        <w:t>uperior</w:t>
      </w:r>
      <w:r w:rsidR="00AF0448" w:rsidRPr="009C3F81">
        <w:rPr>
          <w:rFonts w:ascii="Times New Roman" w:hAnsi="Times New Roman" w:cs="Times New Roman"/>
          <w:sz w:val="24"/>
          <w:szCs w:val="24"/>
        </w:rPr>
        <w:t>,</w:t>
      </w:r>
      <w:r w:rsidR="00D36CE3" w:rsidRPr="009C3F81">
        <w:rPr>
          <w:rFonts w:ascii="Times New Roman" w:hAnsi="Times New Roman" w:cs="Times New Roman"/>
          <w:sz w:val="24"/>
          <w:szCs w:val="24"/>
        </w:rPr>
        <w:tab/>
      </w:r>
      <w:r>
        <w:rPr>
          <w:rFonts w:ascii="Times New Roman" w:hAnsi="Times New Roman" w:cs="Times New Roman"/>
          <w:sz w:val="24"/>
          <w:szCs w:val="24"/>
        </w:rPr>
        <w:t xml:space="preserve">                                                                                        </w:t>
      </w:r>
      <w:r w:rsidR="00D36CE3" w:rsidRPr="009C3F81">
        <w:rPr>
          <w:rFonts w:ascii="Times New Roman" w:hAnsi="Times New Roman" w:cs="Times New Roman"/>
          <w:sz w:val="24"/>
          <w:szCs w:val="24"/>
        </w:rPr>
        <w:t xml:space="preserve">Consilier </w:t>
      </w:r>
      <w:r>
        <w:rPr>
          <w:rFonts w:ascii="Times New Roman" w:hAnsi="Times New Roman" w:cs="Times New Roman"/>
          <w:sz w:val="24"/>
          <w:szCs w:val="24"/>
        </w:rPr>
        <w:t>Resurse Umane</w:t>
      </w:r>
      <w:r w:rsidR="00D36CE3" w:rsidRPr="009C3F81">
        <w:rPr>
          <w:rFonts w:ascii="Times New Roman" w:hAnsi="Times New Roman" w:cs="Times New Roman"/>
          <w:sz w:val="24"/>
          <w:szCs w:val="24"/>
        </w:rPr>
        <w:t>,</w:t>
      </w:r>
    </w:p>
    <w:p w:rsidR="00AF0448" w:rsidRPr="009C3F81" w:rsidRDefault="000F0D17" w:rsidP="00D36CE3">
      <w:pPr>
        <w:tabs>
          <w:tab w:val="left" w:pos="4180"/>
        </w:tabs>
        <w:rPr>
          <w:rFonts w:ascii="Times New Roman" w:hAnsi="Times New Roman" w:cs="Times New Roman"/>
          <w:sz w:val="24"/>
          <w:szCs w:val="24"/>
        </w:rPr>
      </w:pPr>
      <w:r>
        <w:rPr>
          <w:rFonts w:ascii="Times New Roman" w:hAnsi="Times New Roman" w:cs="Times New Roman"/>
          <w:sz w:val="24"/>
          <w:szCs w:val="24"/>
        </w:rPr>
        <w:t>Paula STOICA</w:t>
      </w:r>
      <w:r w:rsidR="009E03CA" w:rsidRPr="009C3F81">
        <w:rPr>
          <w:rFonts w:ascii="Times New Roman" w:hAnsi="Times New Roman" w:cs="Times New Roman"/>
          <w:sz w:val="24"/>
          <w:szCs w:val="24"/>
        </w:rPr>
        <w:t xml:space="preserve"> </w:t>
      </w:r>
      <w:r w:rsidR="00D36CE3" w:rsidRPr="009C3F81">
        <w:rPr>
          <w:rFonts w:ascii="Times New Roman" w:hAnsi="Times New Roman" w:cs="Times New Roman"/>
          <w:sz w:val="24"/>
          <w:szCs w:val="24"/>
        </w:rPr>
        <w:tab/>
      </w:r>
      <w:r>
        <w:rPr>
          <w:rFonts w:ascii="Times New Roman" w:hAnsi="Times New Roman" w:cs="Times New Roman"/>
          <w:sz w:val="24"/>
          <w:szCs w:val="24"/>
        </w:rPr>
        <w:t xml:space="preserve">                                                 Irina COBUZ</w:t>
      </w:r>
    </w:p>
    <w:sectPr w:rsidR="00AF0448" w:rsidRPr="009C3F81" w:rsidSect="00C0736C">
      <w:pgSz w:w="12240" w:h="15840"/>
      <w:pgMar w:top="1440" w:right="90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5C13" w:rsidRDefault="005E5C13" w:rsidP="007D5AC7">
      <w:pPr>
        <w:spacing w:after="0" w:line="240" w:lineRule="auto"/>
      </w:pPr>
      <w:r>
        <w:separator/>
      </w:r>
    </w:p>
  </w:endnote>
  <w:endnote w:type="continuationSeparator" w:id="0">
    <w:p w:rsidR="005E5C13" w:rsidRDefault="005E5C13" w:rsidP="007D5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5C13" w:rsidRDefault="005E5C13" w:rsidP="007D5AC7">
      <w:pPr>
        <w:spacing w:after="0" w:line="240" w:lineRule="auto"/>
      </w:pPr>
      <w:r>
        <w:separator/>
      </w:r>
    </w:p>
  </w:footnote>
  <w:footnote w:type="continuationSeparator" w:id="0">
    <w:p w:rsidR="005E5C13" w:rsidRDefault="005E5C13" w:rsidP="007D5A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708B0"/>
    <w:multiLevelType w:val="hybridMultilevel"/>
    <w:tmpl w:val="81C85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5252913"/>
    <w:multiLevelType w:val="hybridMultilevel"/>
    <w:tmpl w:val="E264B7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448"/>
    <w:rsid w:val="000039DB"/>
    <w:rsid w:val="00027EAE"/>
    <w:rsid w:val="00046871"/>
    <w:rsid w:val="00060462"/>
    <w:rsid w:val="00092521"/>
    <w:rsid w:val="000F0D17"/>
    <w:rsid w:val="00157E84"/>
    <w:rsid w:val="00170B69"/>
    <w:rsid w:val="001948DB"/>
    <w:rsid w:val="001E34D7"/>
    <w:rsid w:val="001F6461"/>
    <w:rsid w:val="00210E44"/>
    <w:rsid w:val="00246E52"/>
    <w:rsid w:val="002B017E"/>
    <w:rsid w:val="002C067D"/>
    <w:rsid w:val="0035208F"/>
    <w:rsid w:val="003872F3"/>
    <w:rsid w:val="00400381"/>
    <w:rsid w:val="00476CDA"/>
    <w:rsid w:val="00534E8F"/>
    <w:rsid w:val="005E5C13"/>
    <w:rsid w:val="00635DD9"/>
    <w:rsid w:val="00636540"/>
    <w:rsid w:val="006A7798"/>
    <w:rsid w:val="00755509"/>
    <w:rsid w:val="00765228"/>
    <w:rsid w:val="007D5AC7"/>
    <w:rsid w:val="007E39CD"/>
    <w:rsid w:val="008B111C"/>
    <w:rsid w:val="008E182D"/>
    <w:rsid w:val="00907ED5"/>
    <w:rsid w:val="0091638C"/>
    <w:rsid w:val="00943DB2"/>
    <w:rsid w:val="009538D0"/>
    <w:rsid w:val="009C3F81"/>
    <w:rsid w:val="009E03CA"/>
    <w:rsid w:val="00A20370"/>
    <w:rsid w:val="00A2569C"/>
    <w:rsid w:val="00AA26D6"/>
    <w:rsid w:val="00AD6DA2"/>
    <w:rsid w:val="00AE1173"/>
    <w:rsid w:val="00AF0448"/>
    <w:rsid w:val="00B07505"/>
    <w:rsid w:val="00B159DC"/>
    <w:rsid w:val="00BE4307"/>
    <w:rsid w:val="00C0736C"/>
    <w:rsid w:val="00C875BE"/>
    <w:rsid w:val="00D36CE3"/>
    <w:rsid w:val="00D73E69"/>
    <w:rsid w:val="00E34CF2"/>
    <w:rsid w:val="00ED0D40"/>
    <w:rsid w:val="00F71568"/>
    <w:rsid w:val="00F827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1C3DB6-7B63-45F4-8E0E-4EFC4085C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210E44"/>
    <w:pPr>
      <w:ind w:left="720"/>
      <w:contextualSpacing/>
    </w:pPr>
  </w:style>
  <w:style w:type="paragraph" w:styleId="Antet">
    <w:name w:val="header"/>
    <w:basedOn w:val="Normal"/>
    <w:link w:val="AntetCaracter"/>
    <w:uiPriority w:val="99"/>
    <w:unhideWhenUsed/>
    <w:rsid w:val="007D5AC7"/>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7D5AC7"/>
  </w:style>
  <w:style w:type="paragraph" w:styleId="Subsol">
    <w:name w:val="footer"/>
    <w:basedOn w:val="Normal"/>
    <w:link w:val="SubsolCaracter"/>
    <w:uiPriority w:val="99"/>
    <w:unhideWhenUsed/>
    <w:rsid w:val="007D5AC7"/>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7D5AC7"/>
  </w:style>
  <w:style w:type="paragraph" w:styleId="TextnBalon">
    <w:name w:val="Balloon Text"/>
    <w:basedOn w:val="Normal"/>
    <w:link w:val="TextnBalonCaracter"/>
    <w:uiPriority w:val="99"/>
    <w:semiHidden/>
    <w:unhideWhenUsed/>
    <w:rsid w:val="007D5AC7"/>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D5AC7"/>
    <w:rPr>
      <w:rFonts w:ascii="Tahoma" w:hAnsi="Tahoma" w:cs="Tahoma"/>
      <w:sz w:val="16"/>
      <w:szCs w:val="16"/>
    </w:rPr>
  </w:style>
  <w:style w:type="paragraph" w:styleId="NormalWeb">
    <w:name w:val="Normal (Web)"/>
    <w:basedOn w:val="Normal"/>
    <w:uiPriority w:val="99"/>
    <w:unhideWhenUsed/>
    <w:rsid w:val="00046871"/>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0238752">
      <w:bodyDiv w:val="1"/>
      <w:marLeft w:val="0"/>
      <w:marRight w:val="0"/>
      <w:marTop w:val="0"/>
      <w:marBottom w:val="0"/>
      <w:divBdr>
        <w:top w:val="none" w:sz="0" w:space="0" w:color="auto"/>
        <w:left w:val="none" w:sz="0" w:space="0" w:color="auto"/>
        <w:bottom w:val="none" w:sz="0" w:space="0" w:color="auto"/>
        <w:right w:val="none" w:sz="0" w:space="0" w:color="auto"/>
      </w:divBdr>
      <w:divsChild>
        <w:div w:id="1120614038">
          <w:marLeft w:val="0"/>
          <w:marRight w:val="0"/>
          <w:marTop w:val="0"/>
          <w:marBottom w:val="0"/>
          <w:divBdr>
            <w:top w:val="none" w:sz="0" w:space="0" w:color="auto"/>
            <w:left w:val="none" w:sz="0" w:space="0" w:color="auto"/>
            <w:bottom w:val="none" w:sz="0" w:space="0" w:color="auto"/>
            <w:right w:val="none" w:sz="0" w:space="0" w:color="auto"/>
          </w:divBdr>
          <w:divsChild>
            <w:div w:id="803236235">
              <w:marLeft w:val="0"/>
              <w:marRight w:val="0"/>
              <w:marTop w:val="0"/>
              <w:marBottom w:val="0"/>
              <w:divBdr>
                <w:top w:val="none" w:sz="0" w:space="0" w:color="auto"/>
                <w:left w:val="none" w:sz="0" w:space="0" w:color="auto"/>
                <w:bottom w:val="none" w:sz="0" w:space="0" w:color="auto"/>
                <w:right w:val="none" w:sz="0" w:space="0" w:color="auto"/>
              </w:divBdr>
            </w:div>
            <w:div w:id="594438971">
              <w:marLeft w:val="0"/>
              <w:marRight w:val="0"/>
              <w:marTop w:val="0"/>
              <w:marBottom w:val="0"/>
              <w:divBdr>
                <w:top w:val="none" w:sz="0" w:space="0" w:color="auto"/>
                <w:left w:val="none" w:sz="0" w:space="0" w:color="auto"/>
                <w:bottom w:val="none" w:sz="0" w:space="0" w:color="auto"/>
                <w:right w:val="none" w:sz="0" w:space="0" w:color="auto"/>
              </w:divBdr>
            </w:div>
            <w:div w:id="1612348840">
              <w:marLeft w:val="0"/>
              <w:marRight w:val="0"/>
              <w:marTop w:val="0"/>
              <w:marBottom w:val="0"/>
              <w:divBdr>
                <w:top w:val="none" w:sz="0" w:space="0" w:color="auto"/>
                <w:left w:val="none" w:sz="0" w:space="0" w:color="auto"/>
                <w:bottom w:val="none" w:sz="0" w:space="0" w:color="auto"/>
                <w:right w:val="none" w:sz="0" w:space="0" w:color="auto"/>
              </w:divBdr>
            </w:div>
            <w:div w:id="1146124764">
              <w:marLeft w:val="0"/>
              <w:marRight w:val="0"/>
              <w:marTop w:val="0"/>
              <w:marBottom w:val="0"/>
              <w:divBdr>
                <w:top w:val="none" w:sz="0" w:space="0" w:color="auto"/>
                <w:left w:val="none" w:sz="0" w:space="0" w:color="auto"/>
                <w:bottom w:val="none" w:sz="0" w:space="0" w:color="auto"/>
                <w:right w:val="none" w:sz="0" w:space="0" w:color="auto"/>
              </w:divBdr>
            </w:div>
            <w:div w:id="201525460">
              <w:marLeft w:val="0"/>
              <w:marRight w:val="0"/>
              <w:marTop w:val="0"/>
              <w:marBottom w:val="0"/>
              <w:divBdr>
                <w:top w:val="none" w:sz="0" w:space="0" w:color="auto"/>
                <w:left w:val="none" w:sz="0" w:space="0" w:color="auto"/>
                <w:bottom w:val="none" w:sz="0" w:space="0" w:color="auto"/>
                <w:right w:val="none" w:sz="0" w:space="0" w:color="auto"/>
              </w:divBdr>
            </w:div>
            <w:div w:id="2042704600">
              <w:marLeft w:val="0"/>
              <w:marRight w:val="0"/>
              <w:marTop w:val="0"/>
              <w:marBottom w:val="0"/>
              <w:divBdr>
                <w:top w:val="none" w:sz="0" w:space="0" w:color="auto"/>
                <w:left w:val="none" w:sz="0" w:space="0" w:color="auto"/>
                <w:bottom w:val="none" w:sz="0" w:space="0" w:color="auto"/>
                <w:right w:val="none" w:sz="0" w:space="0" w:color="auto"/>
              </w:divBdr>
              <w:divsChild>
                <w:div w:id="1002273130">
                  <w:marLeft w:val="0"/>
                  <w:marRight w:val="0"/>
                  <w:marTop w:val="0"/>
                  <w:marBottom w:val="0"/>
                  <w:divBdr>
                    <w:top w:val="none" w:sz="0" w:space="0" w:color="auto"/>
                    <w:left w:val="none" w:sz="0" w:space="0" w:color="auto"/>
                    <w:bottom w:val="none" w:sz="0" w:space="0" w:color="auto"/>
                    <w:right w:val="none" w:sz="0" w:space="0" w:color="auto"/>
                  </w:divBdr>
                </w:div>
              </w:divsChild>
            </w:div>
            <w:div w:id="753168449">
              <w:marLeft w:val="0"/>
              <w:marRight w:val="0"/>
              <w:marTop w:val="0"/>
              <w:marBottom w:val="0"/>
              <w:divBdr>
                <w:top w:val="none" w:sz="0" w:space="0" w:color="auto"/>
                <w:left w:val="none" w:sz="0" w:space="0" w:color="auto"/>
                <w:bottom w:val="none" w:sz="0" w:space="0" w:color="auto"/>
                <w:right w:val="none" w:sz="0" w:space="0" w:color="auto"/>
              </w:divBdr>
            </w:div>
            <w:div w:id="701129082">
              <w:marLeft w:val="0"/>
              <w:marRight w:val="0"/>
              <w:marTop w:val="0"/>
              <w:marBottom w:val="0"/>
              <w:divBdr>
                <w:top w:val="none" w:sz="0" w:space="0" w:color="auto"/>
                <w:left w:val="none" w:sz="0" w:space="0" w:color="auto"/>
                <w:bottom w:val="none" w:sz="0" w:space="0" w:color="auto"/>
                <w:right w:val="none" w:sz="0" w:space="0" w:color="auto"/>
              </w:divBdr>
            </w:div>
            <w:div w:id="96858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3762">
      <w:bodyDiv w:val="1"/>
      <w:marLeft w:val="0"/>
      <w:marRight w:val="0"/>
      <w:marTop w:val="0"/>
      <w:marBottom w:val="0"/>
      <w:divBdr>
        <w:top w:val="none" w:sz="0" w:space="0" w:color="auto"/>
        <w:left w:val="none" w:sz="0" w:space="0" w:color="auto"/>
        <w:bottom w:val="none" w:sz="0" w:space="0" w:color="auto"/>
        <w:right w:val="none" w:sz="0" w:space="0" w:color="auto"/>
      </w:divBdr>
      <w:divsChild>
        <w:div w:id="519902098">
          <w:marLeft w:val="0"/>
          <w:marRight w:val="0"/>
          <w:marTop w:val="0"/>
          <w:marBottom w:val="0"/>
          <w:divBdr>
            <w:top w:val="none" w:sz="0" w:space="0" w:color="auto"/>
            <w:left w:val="none" w:sz="0" w:space="0" w:color="auto"/>
            <w:bottom w:val="none" w:sz="0" w:space="0" w:color="auto"/>
            <w:right w:val="none" w:sz="0" w:space="0" w:color="auto"/>
          </w:divBdr>
        </w:div>
      </w:divsChild>
    </w:div>
    <w:div w:id="1517765281">
      <w:bodyDiv w:val="1"/>
      <w:marLeft w:val="0"/>
      <w:marRight w:val="0"/>
      <w:marTop w:val="0"/>
      <w:marBottom w:val="0"/>
      <w:divBdr>
        <w:top w:val="none" w:sz="0" w:space="0" w:color="auto"/>
        <w:left w:val="none" w:sz="0" w:space="0" w:color="auto"/>
        <w:bottom w:val="none" w:sz="0" w:space="0" w:color="auto"/>
        <w:right w:val="none" w:sz="0" w:space="0" w:color="auto"/>
      </w:divBdr>
      <w:divsChild>
        <w:div w:id="1055197817">
          <w:marLeft w:val="0"/>
          <w:marRight w:val="0"/>
          <w:marTop w:val="0"/>
          <w:marBottom w:val="0"/>
          <w:divBdr>
            <w:top w:val="none" w:sz="0" w:space="0" w:color="auto"/>
            <w:left w:val="none" w:sz="0" w:space="0" w:color="auto"/>
            <w:bottom w:val="none" w:sz="0" w:space="0" w:color="auto"/>
            <w:right w:val="none" w:sz="0" w:space="0" w:color="auto"/>
          </w:divBdr>
        </w:div>
      </w:divsChild>
    </w:div>
    <w:div w:id="1937323059">
      <w:bodyDiv w:val="1"/>
      <w:marLeft w:val="0"/>
      <w:marRight w:val="0"/>
      <w:marTop w:val="0"/>
      <w:marBottom w:val="0"/>
      <w:divBdr>
        <w:top w:val="none" w:sz="0" w:space="0" w:color="auto"/>
        <w:left w:val="none" w:sz="0" w:space="0" w:color="auto"/>
        <w:bottom w:val="none" w:sz="0" w:space="0" w:color="auto"/>
        <w:right w:val="none" w:sz="0" w:space="0" w:color="auto"/>
      </w:divBdr>
      <w:divsChild>
        <w:div w:id="12785675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1258</Words>
  <Characters>7174</Characters>
  <Application>Microsoft Office Word</Application>
  <DocSecurity>0</DocSecurity>
  <Lines>59</Lines>
  <Paragraphs>16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vs2aj6</cp:lastModifiedBy>
  <cp:revision>2</cp:revision>
  <cp:lastPrinted>2023-10-24T12:07:00Z</cp:lastPrinted>
  <dcterms:created xsi:type="dcterms:W3CDTF">2023-10-27T06:52:00Z</dcterms:created>
  <dcterms:modified xsi:type="dcterms:W3CDTF">2023-10-27T06:52:00Z</dcterms:modified>
</cp:coreProperties>
</file>