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60CCFCDA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A22E5A">
        <w:rPr>
          <w:rFonts w:asciiTheme="minorHAnsi" w:hAnsiTheme="minorHAnsi" w:cstheme="minorHAnsi"/>
        </w:rPr>
        <w:t>40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A22E5A">
        <w:rPr>
          <w:rFonts w:asciiTheme="minorHAnsi" w:hAnsiTheme="minorHAnsi" w:cstheme="minorHAnsi"/>
        </w:rPr>
        <w:t>30</w:t>
      </w:r>
      <w:r w:rsidR="000F1AF2">
        <w:rPr>
          <w:rFonts w:asciiTheme="minorHAnsi" w:hAnsiTheme="minorHAnsi" w:cstheme="minorHAnsi"/>
        </w:rPr>
        <w:t>.</w:t>
      </w:r>
      <w:r w:rsidR="00A22E5A">
        <w:rPr>
          <w:rFonts w:asciiTheme="minorHAnsi" w:hAnsiTheme="minorHAnsi" w:cstheme="minorHAnsi"/>
        </w:rPr>
        <w:t>10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33D97F9B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A22E5A" w:rsidRPr="00A22E5A">
        <w:rPr>
          <w:rFonts w:asciiTheme="minorHAnsi" w:hAnsiTheme="minorHAnsi" w:cstheme="minorHAnsi"/>
        </w:rPr>
        <w:t>56 din 23.10.2023 privind analiza stadiului de înscriere a datelor în Registrul agricol pentru trimestrul al III-lea al anului 2023 și stabilirea măsurilor pentru eficientizarea acestei activități la comuna Șoldanu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0088F3F3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A22E5A" w:rsidRPr="00A22E5A">
        <w:rPr>
          <w:rFonts w:asciiTheme="minorHAnsi" w:hAnsiTheme="minorHAnsi" w:cstheme="minorHAnsi"/>
          <w:sz w:val="22"/>
          <w:szCs w:val="22"/>
        </w:rPr>
        <w:t>56 din 23.10.2023 privind analiza stadiului de înscriere a datelor în Registrul agricol pentru trimestrul al III-lea al anului 2023 și stabilirea măsurilor pentru eficientizarea acestei activități la comuna Șoldanu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0084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3F603D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1C0E"/>
    <w:rsid w:val="00A22E5A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286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170</cp:revision>
  <cp:lastPrinted>2023-03-14T15:34:00Z</cp:lastPrinted>
  <dcterms:created xsi:type="dcterms:W3CDTF">2021-05-27T10:57:00Z</dcterms:created>
  <dcterms:modified xsi:type="dcterms:W3CDTF">2023-10-30T14:27:00Z</dcterms:modified>
</cp:coreProperties>
</file>