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51D317D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DC63FC">
        <w:rPr>
          <w:rFonts w:asciiTheme="minorHAnsi" w:hAnsiTheme="minorHAnsi" w:cstheme="minorHAnsi"/>
        </w:rPr>
        <w:t>3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A22E5A">
        <w:rPr>
          <w:rFonts w:asciiTheme="minorHAnsi" w:hAnsiTheme="minorHAnsi" w:cstheme="minorHAnsi"/>
        </w:rPr>
        <w:t>30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10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49E731C4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DC63FC" w:rsidRPr="00DC63FC">
        <w:rPr>
          <w:rFonts w:asciiTheme="minorHAnsi" w:hAnsiTheme="minorHAnsi" w:cstheme="minorHAnsi"/>
        </w:rPr>
        <w:t>59 din 23.10.2023 privind aprobarea utilizării excedentului bugetar pe anul 2022 al Școlii Gimnaziale „Constantin Teodorescu”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ED9ECCE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DC63FC" w:rsidRPr="00DC63FC">
        <w:rPr>
          <w:rFonts w:asciiTheme="minorHAnsi" w:hAnsiTheme="minorHAnsi" w:cstheme="minorHAnsi"/>
          <w:sz w:val="22"/>
          <w:szCs w:val="22"/>
        </w:rPr>
        <w:t>59 din 23.10.2023 privind aprobarea utilizării excedentului bugetar pe anul 2022 al Școlii Gimnaziale „Constantin Teodorescu”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63FC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173</cp:revision>
  <cp:lastPrinted>2023-03-14T15:34:00Z</cp:lastPrinted>
  <dcterms:created xsi:type="dcterms:W3CDTF">2021-05-27T10:57:00Z</dcterms:created>
  <dcterms:modified xsi:type="dcterms:W3CDTF">2023-10-30T14:38:00Z</dcterms:modified>
</cp:coreProperties>
</file>