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C68" w:rsidRPr="00BD2F37" w:rsidRDefault="003D1C68" w:rsidP="003D1C68">
      <w:pPr>
        <w:spacing w:after="0"/>
        <w:rPr>
          <w:rFonts w:ascii="Times New Roman" w:eastAsia="Times New Roman" w:hAnsi="Times New Roman" w:cs="Times New Roman"/>
          <w:b/>
          <w:sz w:val="24"/>
          <w:lang w:val="pt-BR"/>
        </w:rPr>
      </w:pPr>
      <w:r w:rsidRPr="00BD2F37">
        <w:rPr>
          <w:rFonts w:ascii="Times New Roman" w:eastAsia="Times New Roman" w:hAnsi="Times New Roman" w:cs="Times New Roman"/>
          <w:b/>
          <w:sz w:val="24"/>
          <w:lang w:val="pt-BR"/>
        </w:rPr>
        <w:t>PRIMĂRIA ORAŞ DETA</w:t>
      </w:r>
    </w:p>
    <w:p w:rsidR="003D1C68" w:rsidRPr="00BD2F37" w:rsidRDefault="003D1C68" w:rsidP="003D1C68">
      <w:pPr>
        <w:spacing w:after="0"/>
        <w:rPr>
          <w:rFonts w:ascii="Times New Roman" w:eastAsia="Times New Roman" w:hAnsi="Times New Roman" w:cs="Times New Roman"/>
          <w:b/>
          <w:sz w:val="24"/>
          <w:lang w:val="pt-BR"/>
        </w:rPr>
      </w:pPr>
      <w:r w:rsidRPr="00BD2F37">
        <w:rPr>
          <w:rFonts w:ascii="Times New Roman" w:eastAsia="Times New Roman" w:hAnsi="Times New Roman" w:cs="Times New Roman"/>
          <w:b/>
          <w:sz w:val="24"/>
          <w:lang w:val="pt-BR"/>
        </w:rPr>
        <w:t>SERVICIUL URBANISM</w:t>
      </w:r>
    </w:p>
    <w:p w:rsidR="003D1C68" w:rsidRPr="009121AE" w:rsidRDefault="003D1C68" w:rsidP="009121AE">
      <w:pPr>
        <w:spacing w:after="0"/>
        <w:rPr>
          <w:rFonts w:ascii="Times New Roman" w:eastAsia="Times New Roman" w:hAnsi="Times New Roman" w:cs="Times New Roman"/>
          <w:b/>
          <w:sz w:val="24"/>
          <w:lang w:val="pt-BR"/>
        </w:rPr>
      </w:pPr>
      <w:r w:rsidRPr="00BD2F37">
        <w:rPr>
          <w:rFonts w:ascii="Times New Roman" w:eastAsia="Times New Roman" w:hAnsi="Times New Roman" w:cs="Times New Roman"/>
          <w:b/>
          <w:sz w:val="24"/>
          <w:lang w:val="pt-BR"/>
        </w:rPr>
        <w:t>Nr.</w:t>
      </w:r>
      <w:r w:rsidR="009C4DC8" w:rsidRPr="00BD2F37">
        <w:rPr>
          <w:rFonts w:ascii="Times New Roman" w:eastAsia="Times New Roman" w:hAnsi="Times New Roman" w:cs="Times New Roman"/>
          <w:b/>
          <w:sz w:val="24"/>
          <w:lang w:val="pt-BR"/>
        </w:rPr>
        <w:t xml:space="preserve"> </w:t>
      </w:r>
      <w:r w:rsidR="009121AE" w:rsidRPr="009121AE">
        <w:rPr>
          <w:rFonts w:ascii="Times New Roman" w:eastAsia="Times New Roman" w:hAnsi="Times New Roman" w:cs="Times New Roman"/>
          <w:b/>
          <w:sz w:val="24"/>
          <w:lang w:val="ro-RO"/>
        </w:rPr>
        <w:t>11.00</w:t>
      </w:r>
      <w:r w:rsidR="009121AE">
        <w:rPr>
          <w:rFonts w:ascii="Times New Roman" w:eastAsia="Times New Roman" w:hAnsi="Times New Roman" w:cs="Times New Roman"/>
          <w:b/>
          <w:sz w:val="24"/>
          <w:lang w:val="ro-RO"/>
        </w:rPr>
        <w:t>2</w:t>
      </w:r>
      <w:r w:rsidR="009121AE" w:rsidRPr="009121AE">
        <w:rPr>
          <w:rFonts w:ascii="Times New Roman" w:eastAsia="Times New Roman" w:hAnsi="Times New Roman" w:cs="Times New Roman"/>
          <w:b/>
          <w:sz w:val="24"/>
          <w:lang w:val="ro-RO"/>
        </w:rPr>
        <w:t>/23.10.2023</w:t>
      </w:r>
    </w:p>
    <w:p w:rsidR="003D1C68" w:rsidRPr="00BD2F37" w:rsidRDefault="003D1C68" w:rsidP="003D1C68">
      <w:pPr>
        <w:spacing w:after="0"/>
        <w:rPr>
          <w:rFonts w:ascii="Calibri" w:eastAsia="Times New Roman" w:hAnsi="Calibri" w:cs="Times New Roman"/>
          <w:b/>
          <w:sz w:val="24"/>
          <w:lang w:val="pt-BR"/>
        </w:rPr>
      </w:pPr>
    </w:p>
    <w:p w:rsidR="003D1C68" w:rsidRPr="00C17A71" w:rsidRDefault="003D1C68" w:rsidP="003D1C68">
      <w:pPr>
        <w:spacing w:after="0"/>
        <w:rPr>
          <w:rFonts w:ascii="Calibri" w:eastAsia="Times New Roman" w:hAnsi="Calibri" w:cs="Times New Roman"/>
          <w:b/>
          <w:lang w:val="pt-BR"/>
        </w:rPr>
      </w:pPr>
      <w:r w:rsidRPr="00C17A71">
        <w:rPr>
          <w:rFonts w:ascii="Calibri" w:eastAsia="Times New Roman" w:hAnsi="Calibri" w:cs="Times New Roman"/>
          <w:b/>
          <w:lang w:val="pt-BR"/>
        </w:rPr>
        <w:t xml:space="preserve">                            </w:t>
      </w:r>
      <w:bookmarkStart w:id="0" w:name="_GoBack"/>
      <w:bookmarkEnd w:id="0"/>
    </w:p>
    <w:p w:rsidR="003D1C68" w:rsidRPr="00900F5F" w:rsidRDefault="003D1C68" w:rsidP="003D1C68">
      <w:pPr>
        <w:pStyle w:val="Heading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 A P O R T   </w:t>
      </w:r>
    </w:p>
    <w:p w:rsidR="00717B05" w:rsidRPr="009121AE" w:rsidRDefault="00717B05" w:rsidP="00717B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o-RO"/>
        </w:rPr>
      </w:pPr>
      <w:r w:rsidRPr="009121AE">
        <w:rPr>
          <w:rFonts w:ascii="Times New Roman" w:eastAsia="Times New Roman" w:hAnsi="Times New Roman" w:cs="Times New Roman"/>
          <w:sz w:val="24"/>
          <w:szCs w:val="20"/>
          <w:lang w:val="ro-RO"/>
        </w:rPr>
        <w:t>privind aprobarea unor operațiuni cadastrale de modificare suprafață la imobilul-teren, situat în orașul Deta, strada Mărășești, nr. 11, înscris în CF nr. 400189, cu nr. top. 778/2.</w:t>
      </w:r>
    </w:p>
    <w:p w:rsidR="00717B05" w:rsidRDefault="00717B05" w:rsidP="00717B05">
      <w:pPr>
        <w:spacing w:after="0" w:line="240" w:lineRule="auto"/>
        <w:jc w:val="center"/>
        <w:rPr>
          <w:rFonts w:ascii="Times New Roman-Rom" w:eastAsia="Times New Roman" w:hAnsi="Times New Roman-Rom" w:cs="Times New Roman"/>
          <w:sz w:val="24"/>
          <w:szCs w:val="20"/>
          <w:lang w:val="ro-RO"/>
        </w:rPr>
      </w:pPr>
    </w:p>
    <w:p w:rsidR="00717B05" w:rsidRPr="00717B05" w:rsidRDefault="00717B05" w:rsidP="00717B05">
      <w:pPr>
        <w:spacing w:after="0" w:line="240" w:lineRule="auto"/>
        <w:jc w:val="center"/>
        <w:rPr>
          <w:rFonts w:ascii="Times New Roman-Rom" w:eastAsia="Times New Roman" w:hAnsi="Times New Roman-Rom" w:cs="Times New Roman"/>
          <w:sz w:val="24"/>
          <w:szCs w:val="20"/>
          <w:lang w:val="ro-RO"/>
        </w:rPr>
      </w:pPr>
    </w:p>
    <w:p w:rsidR="00352AFA" w:rsidRPr="00717B05" w:rsidRDefault="003D1C68" w:rsidP="00717B0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17B05">
        <w:rPr>
          <w:rFonts w:ascii="Times New Roman" w:hAnsi="Times New Roman" w:cs="Times New Roman"/>
          <w:sz w:val="24"/>
          <w:szCs w:val="24"/>
          <w:lang w:val="ro-RO"/>
        </w:rPr>
        <w:t xml:space="preserve">Având în vedere efectuarea unor operațiuni cadastrale de modificare </w:t>
      </w:r>
      <w:r w:rsidR="00717B05" w:rsidRPr="00717B05">
        <w:rPr>
          <w:rFonts w:ascii="Times New Roman" w:hAnsi="Times New Roman" w:cs="Times New Roman"/>
          <w:sz w:val="24"/>
          <w:szCs w:val="24"/>
          <w:lang w:val="ro-RO"/>
        </w:rPr>
        <w:t>suprafață</w:t>
      </w:r>
      <w:r w:rsidR="00717B0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717B05">
        <w:rPr>
          <w:rFonts w:ascii="Times New Roman" w:hAnsi="Times New Roman" w:cs="Times New Roman"/>
          <w:sz w:val="24"/>
          <w:szCs w:val="24"/>
          <w:lang w:val="ro-RO"/>
        </w:rPr>
        <w:t xml:space="preserve">la imobilul-teren, </w:t>
      </w:r>
      <w:r w:rsidR="00352AFA" w:rsidRPr="00717B05">
        <w:rPr>
          <w:rFonts w:ascii="Times New Roman" w:eastAsia="Times New Roman" w:hAnsi="Times New Roman" w:cs="Times New Roman"/>
          <w:sz w:val="24"/>
          <w:szCs w:val="24"/>
          <w:lang w:val="ro-RO"/>
        </w:rPr>
        <w:t>strada Mărășești, nr.</w:t>
      </w:r>
      <w:r w:rsidR="00717B0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352AFA" w:rsidRPr="00717B05">
        <w:rPr>
          <w:rFonts w:ascii="Times New Roman" w:eastAsia="Times New Roman" w:hAnsi="Times New Roman" w:cs="Times New Roman"/>
          <w:sz w:val="24"/>
          <w:szCs w:val="24"/>
          <w:lang w:val="ro-RO"/>
        </w:rPr>
        <w:t>11</w:t>
      </w:r>
      <w:r w:rsidR="00352AFA" w:rsidRPr="00717B05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352AFA" w:rsidRPr="00717B0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înscris în CF </w:t>
      </w:r>
      <w:r w:rsidR="00717B0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nr. </w:t>
      </w:r>
      <w:r w:rsidR="00352AFA" w:rsidRPr="00717B05">
        <w:rPr>
          <w:rFonts w:ascii="Times New Roman" w:eastAsia="Times New Roman" w:hAnsi="Times New Roman" w:cs="Times New Roman"/>
          <w:sz w:val="24"/>
          <w:szCs w:val="24"/>
          <w:lang w:val="ro-RO"/>
        </w:rPr>
        <w:t>400189, cu nr.</w:t>
      </w:r>
      <w:r w:rsidR="00717B0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352AFA" w:rsidRPr="00717B05">
        <w:rPr>
          <w:rFonts w:ascii="Times New Roman" w:eastAsia="Times New Roman" w:hAnsi="Times New Roman" w:cs="Times New Roman"/>
          <w:sz w:val="24"/>
          <w:szCs w:val="24"/>
          <w:lang w:val="ro-RO"/>
        </w:rPr>
        <w:t>top.</w:t>
      </w:r>
      <w:r w:rsidR="00717B0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352AFA" w:rsidRPr="00717B05">
        <w:rPr>
          <w:rFonts w:ascii="Times New Roman" w:eastAsia="Times New Roman" w:hAnsi="Times New Roman" w:cs="Times New Roman"/>
          <w:sz w:val="24"/>
          <w:szCs w:val="24"/>
          <w:lang w:val="ro-RO"/>
        </w:rPr>
        <w:t>778/2</w:t>
      </w:r>
      <w:r w:rsidR="00352AFA" w:rsidRPr="00717B05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717B05">
        <w:rPr>
          <w:rFonts w:ascii="Times New Roman" w:hAnsi="Times New Roman" w:cs="Times New Roman"/>
          <w:sz w:val="24"/>
          <w:szCs w:val="24"/>
          <w:lang w:val="ro-RO"/>
        </w:rPr>
        <w:t xml:space="preserve">în urma măsurătorilor efectuate s-a constatat o </w:t>
      </w:r>
      <w:r w:rsidR="00717B05" w:rsidRPr="00717B05">
        <w:rPr>
          <w:rFonts w:ascii="Times New Roman" w:hAnsi="Times New Roman" w:cs="Times New Roman"/>
          <w:sz w:val="24"/>
          <w:szCs w:val="24"/>
          <w:lang w:val="ro-RO"/>
        </w:rPr>
        <w:t>suprafață</w:t>
      </w:r>
      <w:r w:rsidRPr="00717B05">
        <w:rPr>
          <w:rFonts w:ascii="Times New Roman" w:hAnsi="Times New Roman" w:cs="Times New Roman"/>
          <w:sz w:val="24"/>
          <w:szCs w:val="24"/>
          <w:lang w:val="ro-RO"/>
        </w:rPr>
        <w:t xml:space="preserve"> mai mică în teren decât cea </w:t>
      </w:r>
      <w:r w:rsidR="00352AFA" w:rsidRPr="00717B05">
        <w:rPr>
          <w:rFonts w:ascii="Times New Roman" w:hAnsi="Times New Roman" w:cs="Times New Roman"/>
          <w:sz w:val="24"/>
          <w:szCs w:val="24"/>
          <w:lang w:val="ro-RO"/>
        </w:rPr>
        <w:t xml:space="preserve">înscrisă în cartea funciară cu 201 mp., de la 1387 mp. la 1186 </w:t>
      </w:r>
      <w:r w:rsidRPr="00717B05">
        <w:rPr>
          <w:rFonts w:ascii="Times New Roman" w:hAnsi="Times New Roman" w:cs="Times New Roman"/>
          <w:sz w:val="24"/>
          <w:szCs w:val="24"/>
          <w:lang w:val="ro-RO"/>
        </w:rPr>
        <w:t xml:space="preserve"> mp.</w:t>
      </w:r>
      <w:r w:rsidR="001D2587" w:rsidRPr="00717B05">
        <w:rPr>
          <w:rFonts w:ascii="Times New Roman" w:hAnsi="Times New Roman" w:cs="Times New Roman"/>
          <w:sz w:val="24"/>
          <w:szCs w:val="24"/>
          <w:lang w:val="ro-RO"/>
        </w:rPr>
        <w:t xml:space="preserve">, conform documentației întocmită </w:t>
      </w:r>
      <w:r w:rsidR="00AC5B89" w:rsidRPr="00717B05">
        <w:rPr>
          <w:rFonts w:ascii="Times New Roman" w:hAnsi="Times New Roman" w:cs="Times New Roman"/>
          <w:sz w:val="24"/>
          <w:szCs w:val="24"/>
          <w:lang w:val="ro-RO"/>
        </w:rPr>
        <w:t xml:space="preserve">de </w:t>
      </w:r>
      <w:r w:rsidR="00352AFA" w:rsidRPr="00717B05">
        <w:rPr>
          <w:rFonts w:ascii="Times New Roman" w:hAnsi="Times New Roman" w:cs="Times New Roman"/>
          <w:sz w:val="24"/>
          <w:szCs w:val="24"/>
          <w:lang w:val="ro-RO"/>
        </w:rPr>
        <w:t>SC TOPOEXESRL Lugoj.</w:t>
      </w:r>
    </w:p>
    <w:p w:rsidR="003D1C68" w:rsidRPr="00717B05" w:rsidRDefault="00717B05" w:rsidP="00717B0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17B05">
        <w:rPr>
          <w:rFonts w:ascii="Times New Roman" w:hAnsi="Times New Roman" w:cs="Times New Roman"/>
          <w:sz w:val="24"/>
          <w:szCs w:val="24"/>
          <w:lang w:val="ro-RO"/>
        </w:rPr>
        <w:t>Față</w:t>
      </w:r>
      <w:r w:rsidR="003D1C68" w:rsidRPr="00717B05">
        <w:rPr>
          <w:rFonts w:ascii="Times New Roman" w:hAnsi="Times New Roman" w:cs="Times New Roman"/>
          <w:sz w:val="24"/>
          <w:szCs w:val="24"/>
          <w:lang w:val="ro-RO"/>
        </w:rPr>
        <w:t xml:space="preserve"> de cele arătate mai sus e necesară întocmirea </w:t>
      </w:r>
      <w:r w:rsidRPr="00717B05">
        <w:rPr>
          <w:rFonts w:ascii="Times New Roman" w:hAnsi="Times New Roman" w:cs="Times New Roman"/>
          <w:sz w:val="24"/>
          <w:szCs w:val="24"/>
          <w:lang w:val="ro-RO"/>
        </w:rPr>
        <w:t>și</w:t>
      </w:r>
      <w:r w:rsidR="003D1C68" w:rsidRPr="00717B05">
        <w:rPr>
          <w:rFonts w:ascii="Times New Roman" w:hAnsi="Times New Roman" w:cs="Times New Roman"/>
          <w:sz w:val="24"/>
          <w:szCs w:val="24"/>
          <w:lang w:val="ro-RO"/>
        </w:rPr>
        <w:t xml:space="preserve"> avizarea </w:t>
      </w:r>
      <w:r w:rsidRPr="00717B05">
        <w:rPr>
          <w:rFonts w:ascii="Times New Roman" w:hAnsi="Times New Roman" w:cs="Times New Roman"/>
          <w:sz w:val="24"/>
          <w:szCs w:val="24"/>
          <w:lang w:val="ro-RO"/>
        </w:rPr>
        <w:t>documentației</w:t>
      </w:r>
      <w:r w:rsidR="003D1C68" w:rsidRPr="00717B05">
        <w:rPr>
          <w:rFonts w:ascii="Times New Roman" w:hAnsi="Times New Roman" w:cs="Times New Roman"/>
          <w:sz w:val="24"/>
          <w:szCs w:val="24"/>
          <w:lang w:val="ro-RO"/>
        </w:rPr>
        <w:t xml:space="preserve"> tehnice privind </w:t>
      </w:r>
      <w:r w:rsidRPr="00717B05">
        <w:rPr>
          <w:rFonts w:ascii="Times New Roman" w:hAnsi="Times New Roman" w:cs="Times New Roman"/>
          <w:sz w:val="24"/>
          <w:szCs w:val="24"/>
          <w:lang w:val="ro-RO"/>
        </w:rPr>
        <w:t>operațiuni</w:t>
      </w:r>
      <w:r w:rsidR="003D1C68" w:rsidRPr="00717B05">
        <w:rPr>
          <w:rFonts w:ascii="Times New Roman" w:hAnsi="Times New Roman" w:cs="Times New Roman"/>
          <w:sz w:val="24"/>
          <w:szCs w:val="24"/>
          <w:lang w:val="ro-RO"/>
        </w:rPr>
        <w:t xml:space="preserve"> cadastrale de modificare </w:t>
      </w:r>
      <w:r w:rsidRPr="00717B05">
        <w:rPr>
          <w:rFonts w:ascii="Times New Roman" w:hAnsi="Times New Roman" w:cs="Times New Roman"/>
          <w:sz w:val="24"/>
          <w:szCs w:val="24"/>
          <w:lang w:val="ro-RO"/>
        </w:rPr>
        <w:t>suprafață</w:t>
      </w:r>
      <w:r w:rsidR="003D1C68" w:rsidRPr="00717B05">
        <w:rPr>
          <w:rFonts w:ascii="Times New Roman" w:hAnsi="Times New Roman" w:cs="Times New Roman"/>
          <w:sz w:val="24"/>
          <w:szCs w:val="24"/>
          <w:lang w:val="ro-RO"/>
        </w:rPr>
        <w:t xml:space="preserve"> la OCPI </w:t>
      </w:r>
      <w:r w:rsidRPr="00717B05">
        <w:rPr>
          <w:rFonts w:ascii="Times New Roman" w:hAnsi="Times New Roman" w:cs="Times New Roman"/>
          <w:sz w:val="24"/>
          <w:szCs w:val="24"/>
          <w:lang w:val="ro-RO"/>
        </w:rPr>
        <w:t>față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de care</w:t>
      </w:r>
      <w:r w:rsidR="003D1C68" w:rsidRPr="00717B05">
        <w:rPr>
          <w:rFonts w:ascii="Times New Roman" w:hAnsi="Times New Roman" w:cs="Times New Roman"/>
          <w:sz w:val="24"/>
          <w:szCs w:val="24"/>
          <w:lang w:val="ro-RO"/>
        </w:rPr>
        <w:t xml:space="preserve"> propunem Consiliului local al oraşului Deta cu avizul Comisiei de urbanism </w:t>
      </w:r>
      <w:r w:rsidRPr="00717B05">
        <w:rPr>
          <w:rFonts w:ascii="Times New Roman" w:hAnsi="Times New Roman" w:cs="Times New Roman"/>
          <w:sz w:val="24"/>
          <w:szCs w:val="24"/>
          <w:lang w:val="ro-RO"/>
        </w:rPr>
        <w:t>și</w:t>
      </w:r>
      <w:r w:rsidR="003D1C68" w:rsidRPr="00717B05">
        <w:rPr>
          <w:rFonts w:ascii="Times New Roman" w:hAnsi="Times New Roman" w:cs="Times New Roman"/>
          <w:sz w:val="24"/>
          <w:szCs w:val="24"/>
          <w:lang w:val="ro-RO"/>
        </w:rPr>
        <w:t xml:space="preserve"> administrarea patrimoniului aprobarea celor </w:t>
      </w:r>
      <w:r w:rsidRPr="00717B05">
        <w:rPr>
          <w:rFonts w:ascii="Times New Roman" w:hAnsi="Times New Roman" w:cs="Times New Roman"/>
          <w:sz w:val="24"/>
          <w:szCs w:val="24"/>
          <w:lang w:val="ro-RO"/>
        </w:rPr>
        <w:t>menționate</w:t>
      </w:r>
      <w:r w:rsidR="003D1C68" w:rsidRPr="00717B05">
        <w:rPr>
          <w:rFonts w:ascii="Times New Roman" w:hAnsi="Times New Roman" w:cs="Times New Roman"/>
          <w:sz w:val="24"/>
          <w:szCs w:val="24"/>
          <w:lang w:val="ro-RO"/>
        </w:rPr>
        <w:t>, în conformitate cu  art.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D1C68" w:rsidRPr="00717B05">
        <w:rPr>
          <w:rFonts w:ascii="Times New Roman" w:hAnsi="Times New Roman" w:cs="Times New Roman"/>
          <w:sz w:val="24"/>
          <w:szCs w:val="24"/>
          <w:lang w:val="ro-RO"/>
        </w:rPr>
        <w:t>129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alin. </w:t>
      </w:r>
      <w:r w:rsidR="003D1C68" w:rsidRPr="00717B05">
        <w:rPr>
          <w:rFonts w:ascii="Times New Roman" w:hAnsi="Times New Roman" w:cs="Times New Roman"/>
          <w:sz w:val="24"/>
          <w:szCs w:val="24"/>
          <w:lang w:val="ro-RO"/>
        </w:rPr>
        <w:t>(2)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3D1C68" w:rsidRPr="00717B05">
        <w:rPr>
          <w:rFonts w:ascii="Times New Roman" w:hAnsi="Times New Roman" w:cs="Times New Roman"/>
          <w:sz w:val="24"/>
          <w:szCs w:val="24"/>
          <w:lang w:val="ro-RO"/>
        </w:rPr>
        <w:t xml:space="preserve"> litera c</w:t>
      </w:r>
      <w:r>
        <w:rPr>
          <w:rFonts w:ascii="Times New Roman" w:hAnsi="Times New Roman" w:cs="Times New Roman"/>
          <w:sz w:val="24"/>
          <w:szCs w:val="24"/>
          <w:lang w:val="ro-RO"/>
        </w:rPr>
        <w:t>)</w:t>
      </w:r>
      <w:r w:rsidR="003D1C68" w:rsidRPr="00717B05">
        <w:rPr>
          <w:rFonts w:ascii="Times New Roman" w:hAnsi="Times New Roman" w:cs="Times New Roman"/>
          <w:sz w:val="24"/>
          <w:szCs w:val="24"/>
          <w:lang w:val="ro-RO"/>
        </w:rPr>
        <w:t xml:space="preserve"> şi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alin.</w:t>
      </w:r>
      <w:r w:rsidR="006E1FCC" w:rsidRPr="00717B05">
        <w:rPr>
          <w:rFonts w:ascii="Times New Roman" w:hAnsi="Times New Roman" w:cs="Times New Roman"/>
          <w:sz w:val="24"/>
          <w:szCs w:val="24"/>
          <w:lang w:val="ro-RO"/>
        </w:rPr>
        <w:t xml:space="preserve"> (6)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6E1FCC" w:rsidRPr="00717B05">
        <w:rPr>
          <w:rFonts w:ascii="Times New Roman" w:hAnsi="Times New Roman" w:cs="Times New Roman"/>
          <w:sz w:val="24"/>
          <w:szCs w:val="24"/>
          <w:lang w:val="ro-RO"/>
        </w:rPr>
        <w:t xml:space="preserve"> litera </w:t>
      </w:r>
      <w:r>
        <w:rPr>
          <w:rFonts w:ascii="Times New Roman" w:hAnsi="Times New Roman" w:cs="Times New Roman"/>
          <w:sz w:val="24"/>
          <w:szCs w:val="24"/>
          <w:lang w:val="ro-RO"/>
        </w:rPr>
        <w:t>c)</w:t>
      </w:r>
      <w:r w:rsidR="003D1C68" w:rsidRPr="00717B05">
        <w:rPr>
          <w:rFonts w:ascii="Times New Roman" w:hAnsi="Times New Roman" w:cs="Times New Roman"/>
          <w:sz w:val="24"/>
          <w:szCs w:val="24"/>
          <w:lang w:val="ro-RO"/>
        </w:rPr>
        <w:t xml:space="preserve"> din OUG nr.57/2019 privind Codul Administrativ şi Legea nr.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D1C68" w:rsidRPr="00717B05">
        <w:rPr>
          <w:rFonts w:ascii="Times New Roman" w:hAnsi="Times New Roman" w:cs="Times New Roman"/>
          <w:sz w:val="24"/>
          <w:szCs w:val="24"/>
          <w:lang w:val="ro-RO"/>
        </w:rPr>
        <w:t>7/1996 privind cadastrul şi publicitatea imobiliară, după cum urmează:</w:t>
      </w:r>
    </w:p>
    <w:p w:rsidR="003D1C68" w:rsidRPr="00717B05" w:rsidRDefault="003D1C68" w:rsidP="00717B0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17B05">
        <w:rPr>
          <w:rFonts w:ascii="Times New Roman" w:hAnsi="Times New Roman" w:cs="Times New Roman"/>
          <w:sz w:val="24"/>
          <w:szCs w:val="24"/>
          <w:lang w:val="ro-RO"/>
        </w:rPr>
        <w:t>1.</w:t>
      </w:r>
      <w:r w:rsidR="00717B0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717B05">
        <w:rPr>
          <w:rFonts w:ascii="Times New Roman" w:hAnsi="Times New Roman" w:cs="Times New Roman"/>
          <w:sz w:val="24"/>
          <w:szCs w:val="24"/>
          <w:lang w:val="ro-RO"/>
        </w:rPr>
        <w:t xml:space="preserve">Modificarea  </w:t>
      </w:r>
      <w:r w:rsidR="00717B05" w:rsidRPr="00717B05">
        <w:rPr>
          <w:rFonts w:ascii="Times New Roman" w:hAnsi="Times New Roman" w:cs="Times New Roman"/>
          <w:sz w:val="24"/>
          <w:szCs w:val="24"/>
          <w:lang w:val="ro-RO"/>
        </w:rPr>
        <w:t>suprafeței</w:t>
      </w:r>
      <w:r w:rsidRPr="00717B05">
        <w:rPr>
          <w:rFonts w:ascii="Times New Roman" w:hAnsi="Times New Roman" w:cs="Times New Roman"/>
          <w:sz w:val="24"/>
          <w:szCs w:val="24"/>
          <w:lang w:val="ro-RO"/>
        </w:rPr>
        <w:t xml:space="preserve"> la imobilul-teren, situat în orașul Deta, </w:t>
      </w:r>
      <w:r w:rsidR="00352AFA" w:rsidRPr="00717B05">
        <w:rPr>
          <w:rFonts w:ascii="Times New Roman" w:eastAsia="Times New Roman" w:hAnsi="Times New Roman" w:cs="Times New Roman"/>
          <w:sz w:val="24"/>
          <w:szCs w:val="24"/>
          <w:lang w:val="ro-RO"/>
        </w:rPr>
        <w:t>strada Mărășești, nr.</w:t>
      </w:r>
      <w:r w:rsidR="00717B0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352AFA" w:rsidRPr="00717B05">
        <w:rPr>
          <w:rFonts w:ascii="Times New Roman" w:eastAsia="Times New Roman" w:hAnsi="Times New Roman" w:cs="Times New Roman"/>
          <w:sz w:val="24"/>
          <w:szCs w:val="24"/>
          <w:lang w:val="ro-RO"/>
        </w:rPr>
        <w:t>11,  înscris în CF</w:t>
      </w:r>
      <w:r w:rsidR="00717B0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nr.</w:t>
      </w:r>
      <w:r w:rsidR="00352AFA" w:rsidRPr="00717B0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400189, cu nr.</w:t>
      </w:r>
      <w:r w:rsidR="00717B0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352AFA" w:rsidRPr="00717B05">
        <w:rPr>
          <w:rFonts w:ascii="Times New Roman" w:eastAsia="Times New Roman" w:hAnsi="Times New Roman" w:cs="Times New Roman"/>
          <w:sz w:val="24"/>
          <w:szCs w:val="24"/>
          <w:lang w:val="ro-RO"/>
        </w:rPr>
        <w:t>top.</w:t>
      </w:r>
      <w:r w:rsidR="00717B0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352AFA" w:rsidRPr="00717B05">
        <w:rPr>
          <w:rFonts w:ascii="Times New Roman" w:eastAsia="Times New Roman" w:hAnsi="Times New Roman" w:cs="Times New Roman"/>
          <w:sz w:val="24"/>
          <w:szCs w:val="24"/>
          <w:lang w:val="ro-RO"/>
        </w:rPr>
        <w:t>778/2</w:t>
      </w:r>
      <w:r w:rsidRPr="00717B05">
        <w:rPr>
          <w:rFonts w:ascii="Times New Roman" w:hAnsi="Times New Roman" w:cs="Times New Roman"/>
          <w:sz w:val="24"/>
          <w:szCs w:val="24"/>
          <w:lang w:val="ro-RO"/>
        </w:rPr>
        <w:t xml:space="preserve">, întrucât în urma măsurătorilor efectuate s-a constatat o </w:t>
      </w:r>
      <w:r w:rsidR="00717B05" w:rsidRPr="00717B05">
        <w:rPr>
          <w:rFonts w:ascii="Times New Roman" w:hAnsi="Times New Roman" w:cs="Times New Roman"/>
          <w:sz w:val="24"/>
          <w:szCs w:val="24"/>
          <w:lang w:val="ro-RO"/>
        </w:rPr>
        <w:t>suprafață</w:t>
      </w:r>
      <w:r w:rsidRPr="00717B05">
        <w:rPr>
          <w:rFonts w:ascii="Times New Roman" w:hAnsi="Times New Roman" w:cs="Times New Roman"/>
          <w:sz w:val="24"/>
          <w:szCs w:val="24"/>
          <w:lang w:val="ro-RO"/>
        </w:rPr>
        <w:t xml:space="preserve"> mai mică în teren decât cea înscrisă</w:t>
      </w:r>
      <w:r w:rsidR="00352AFA" w:rsidRPr="00717B05">
        <w:rPr>
          <w:rFonts w:ascii="Times New Roman" w:hAnsi="Times New Roman" w:cs="Times New Roman"/>
          <w:sz w:val="24"/>
          <w:szCs w:val="24"/>
          <w:lang w:val="ro-RO"/>
        </w:rPr>
        <w:t xml:space="preserve"> în cartea funciară cu 201</w:t>
      </w:r>
      <w:r w:rsidR="001D2587" w:rsidRPr="00717B05">
        <w:rPr>
          <w:rFonts w:ascii="Times New Roman" w:hAnsi="Times New Roman" w:cs="Times New Roman"/>
          <w:sz w:val="24"/>
          <w:szCs w:val="24"/>
          <w:lang w:val="ro-RO"/>
        </w:rPr>
        <w:t xml:space="preserve"> mp., r</w:t>
      </w:r>
      <w:r w:rsidR="00352AFA" w:rsidRPr="00717B05">
        <w:rPr>
          <w:rFonts w:ascii="Times New Roman" w:hAnsi="Times New Roman" w:cs="Times New Roman"/>
          <w:sz w:val="24"/>
          <w:szCs w:val="24"/>
          <w:lang w:val="ro-RO"/>
        </w:rPr>
        <w:t>espectiv de la 1387 mp. în cartea funciară la 1186</w:t>
      </w:r>
      <w:r w:rsidR="001D2587" w:rsidRPr="00717B05">
        <w:rPr>
          <w:rFonts w:ascii="Times New Roman" w:hAnsi="Times New Roman" w:cs="Times New Roman"/>
          <w:sz w:val="24"/>
          <w:szCs w:val="24"/>
          <w:lang w:val="ro-RO"/>
        </w:rPr>
        <w:t xml:space="preserve"> mp. </w:t>
      </w:r>
      <w:r w:rsidR="00717B05" w:rsidRPr="00717B05">
        <w:rPr>
          <w:rFonts w:ascii="Times New Roman" w:hAnsi="Times New Roman" w:cs="Times New Roman"/>
          <w:sz w:val="24"/>
          <w:szCs w:val="24"/>
          <w:lang w:val="ro-RO"/>
        </w:rPr>
        <w:t>suprafață</w:t>
      </w:r>
      <w:r w:rsidR="001D2587" w:rsidRPr="00717B05">
        <w:rPr>
          <w:rFonts w:ascii="Times New Roman" w:hAnsi="Times New Roman" w:cs="Times New Roman"/>
          <w:sz w:val="24"/>
          <w:szCs w:val="24"/>
          <w:lang w:val="ro-RO"/>
        </w:rPr>
        <w:t xml:space="preserve"> efectivă în teren.</w:t>
      </w:r>
    </w:p>
    <w:p w:rsidR="00E537DF" w:rsidRPr="00717B05" w:rsidRDefault="00E537DF" w:rsidP="00717B0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17B05">
        <w:rPr>
          <w:rFonts w:ascii="Times New Roman" w:eastAsia="Times New Roman" w:hAnsi="Times New Roman" w:cs="Times New Roman"/>
          <w:sz w:val="24"/>
          <w:szCs w:val="24"/>
          <w:lang w:val="ro-RO"/>
        </w:rPr>
        <w:t>2.</w:t>
      </w:r>
      <w:r w:rsidR="00717B0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717B05">
        <w:rPr>
          <w:rFonts w:ascii="Times New Roman" w:eastAsia="Times New Roman" w:hAnsi="Times New Roman" w:cs="Times New Roman"/>
          <w:sz w:val="24"/>
          <w:szCs w:val="24"/>
          <w:lang w:val="ro-RO"/>
        </w:rPr>
        <w:t>Terenul face parte din inventarul domeniului privat al Orașului Deta conform HCL Deta nr.</w:t>
      </w:r>
      <w:r w:rsidR="00717B0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717B0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18/27.02.2018 </w:t>
      </w:r>
      <w:r w:rsidR="00654A84" w:rsidRPr="00717B05">
        <w:rPr>
          <w:rFonts w:ascii="Times New Roman" w:hAnsi="Times New Roman" w:cs="Times New Roman"/>
          <w:sz w:val="24"/>
          <w:szCs w:val="24"/>
          <w:lang w:val="ro-RO"/>
        </w:rPr>
        <w:t>anexa 5</w:t>
      </w:r>
      <w:r w:rsidR="006E1FCC" w:rsidRPr="00717B05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717B0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717B0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completată </w:t>
      </w:r>
      <w:r w:rsidR="00654A84" w:rsidRPr="00717B05">
        <w:rPr>
          <w:rFonts w:ascii="Times New Roman" w:eastAsia="Times New Roman" w:hAnsi="Times New Roman" w:cs="Times New Roman"/>
          <w:sz w:val="24"/>
          <w:szCs w:val="24"/>
          <w:lang w:val="ro-RO"/>
        </w:rPr>
        <w:t>prin Hotărârea nr.</w:t>
      </w:r>
      <w:r w:rsidR="00717B0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54A84" w:rsidRPr="00717B0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90/2019 </w:t>
      </w:r>
      <w:r w:rsidRPr="00717B0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cu </w:t>
      </w:r>
      <w:r w:rsidR="00654A84" w:rsidRPr="00717B05">
        <w:rPr>
          <w:rFonts w:ascii="Times New Roman" w:hAnsi="Times New Roman" w:cs="Times New Roman"/>
          <w:sz w:val="24"/>
          <w:szCs w:val="24"/>
          <w:lang w:val="ro-RO"/>
        </w:rPr>
        <w:t>poziția nr.</w:t>
      </w:r>
      <w:r w:rsidR="00717B0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54A84" w:rsidRPr="00717B05">
        <w:rPr>
          <w:rFonts w:ascii="Times New Roman" w:hAnsi="Times New Roman" w:cs="Times New Roman"/>
          <w:sz w:val="24"/>
          <w:szCs w:val="24"/>
          <w:lang w:val="ro-RO"/>
        </w:rPr>
        <w:t>167</w:t>
      </w:r>
      <w:r w:rsidRPr="00717B05"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</w:p>
    <w:p w:rsidR="003D1C68" w:rsidRDefault="003D1C68" w:rsidP="00654A84">
      <w:pPr>
        <w:spacing w:after="0"/>
        <w:jc w:val="center"/>
        <w:rPr>
          <w:rFonts w:ascii="Times New Roman" w:hAnsi="Times New Roman"/>
          <w:b/>
        </w:rPr>
      </w:pPr>
    </w:p>
    <w:p w:rsidR="003D1C68" w:rsidRDefault="003D1C68" w:rsidP="00654A84">
      <w:pPr>
        <w:spacing w:after="0"/>
        <w:jc w:val="center"/>
        <w:rPr>
          <w:rFonts w:ascii="Times New Roman" w:hAnsi="Times New Roman"/>
          <w:b/>
        </w:rPr>
      </w:pPr>
    </w:p>
    <w:p w:rsidR="003D1C68" w:rsidRDefault="003D1C68" w:rsidP="00654A84">
      <w:pPr>
        <w:spacing w:after="0"/>
        <w:rPr>
          <w:rFonts w:ascii="Times New Roman" w:hAnsi="Times New Roman"/>
          <w:b/>
        </w:rPr>
      </w:pPr>
      <w:r w:rsidRPr="00BD2F37">
        <w:rPr>
          <w:rFonts w:ascii="Times New Roman" w:hAnsi="Times New Roman"/>
          <w:b/>
          <w:sz w:val="24"/>
        </w:rPr>
        <w:t xml:space="preserve">   SERVICIUL BUGET CONTABILITATE,                               SERVICIUL URBANISM</w:t>
      </w:r>
      <w:r w:rsidRPr="00900F5F">
        <w:rPr>
          <w:rFonts w:ascii="Times New Roman" w:hAnsi="Times New Roman"/>
          <w:b/>
        </w:rPr>
        <w:t>,</w:t>
      </w:r>
    </w:p>
    <w:p w:rsidR="003D1C68" w:rsidRDefault="003D1C68" w:rsidP="00654A84">
      <w:pPr>
        <w:spacing w:after="0"/>
        <w:jc w:val="center"/>
        <w:rPr>
          <w:rFonts w:ascii="Times New Roman" w:hAnsi="Times New Roman"/>
          <w:b/>
        </w:rPr>
      </w:pPr>
    </w:p>
    <w:p w:rsidR="003D1C68" w:rsidRDefault="003D1C68" w:rsidP="00654A84">
      <w:pPr>
        <w:spacing w:after="0"/>
        <w:jc w:val="center"/>
        <w:rPr>
          <w:rFonts w:ascii="Times New Roman" w:hAnsi="Times New Roman"/>
          <w:b/>
        </w:rPr>
      </w:pPr>
    </w:p>
    <w:p w:rsidR="003D1C68" w:rsidRPr="00900F5F" w:rsidRDefault="003D1C68" w:rsidP="003D1C68">
      <w:pPr>
        <w:rPr>
          <w:rFonts w:ascii="Times New Roman" w:hAnsi="Times New Roman"/>
        </w:rPr>
      </w:pPr>
    </w:p>
    <w:p w:rsidR="00251AC4" w:rsidRDefault="00251AC4"/>
    <w:sectPr w:rsidR="00251AC4" w:rsidSect="006A09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-Rom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D1C68"/>
    <w:rsid w:val="001D2587"/>
    <w:rsid w:val="00251AC4"/>
    <w:rsid w:val="002B4C62"/>
    <w:rsid w:val="00352AFA"/>
    <w:rsid w:val="003D1C68"/>
    <w:rsid w:val="003E489A"/>
    <w:rsid w:val="00654A84"/>
    <w:rsid w:val="006A0940"/>
    <w:rsid w:val="006E1FCC"/>
    <w:rsid w:val="00717B05"/>
    <w:rsid w:val="009121AE"/>
    <w:rsid w:val="009C4DC8"/>
    <w:rsid w:val="00AC5B89"/>
    <w:rsid w:val="00B44F06"/>
    <w:rsid w:val="00BD2F37"/>
    <w:rsid w:val="00C23F80"/>
    <w:rsid w:val="00CA685D"/>
    <w:rsid w:val="00E53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BE59960"/>
  <w15:docId w15:val="{8A496B50-81FD-4BF5-8487-192612B7F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0940"/>
  </w:style>
  <w:style w:type="paragraph" w:styleId="Heading2">
    <w:name w:val="heading 2"/>
    <w:basedOn w:val="Normal"/>
    <w:next w:val="Normal"/>
    <w:link w:val="Heading2Char"/>
    <w:qFormat/>
    <w:rsid w:val="003D1C68"/>
    <w:pPr>
      <w:keepNext/>
      <w:spacing w:after="0" w:line="240" w:lineRule="auto"/>
      <w:jc w:val="center"/>
      <w:outlineLvl w:val="1"/>
    </w:pPr>
    <w:rPr>
      <w:rFonts w:ascii="Times New Roman-Rom" w:eastAsia="Times New Roman" w:hAnsi="Times New Roman-Rom" w:cs="Times New Roman"/>
      <w:b/>
      <w:sz w:val="24"/>
      <w:szCs w:val="20"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D1C68"/>
    <w:rPr>
      <w:rFonts w:ascii="Times New Roman-Rom" w:eastAsia="Times New Roman" w:hAnsi="Times New Roman-Rom" w:cs="Times New Roman"/>
      <w:b/>
      <w:sz w:val="24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263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</dc:creator>
  <cp:lastModifiedBy>Windows User</cp:lastModifiedBy>
  <cp:revision>6</cp:revision>
  <dcterms:created xsi:type="dcterms:W3CDTF">2023-10-04T05:25:00Z</dcterms:created>
  <dcterms:modified xsi:type="dcterms:W3CDTF">2023-10-25T05:45:00Z</dcterms:modified>
</cp:coreProperties>
</file>