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51F54" w14:textId="77777777" w:rsidR="001700F8" w:rsidRPr="009B5B1E" w:rsidRDefault="001700F8" w:rsidP="001700F8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12CCBF" wp14:editId="6E45B18C">
            <wp:simplePos x="0" y="0"/>
            <wp:positionH relativeFrom="column">
              <wp:posOffset>-86995</wp:posOffset>
            </wp:positionH>
            <wp:positionV relativeFrom="paragraph">
              <wp:posOffset>-156210</wp:posOffset>
            </wp:positionV>
            <wp:extent cx="775970" cy="1123950"/>
            <wp:effectExtent l="0" t="0" r="5080" b="0"/>
            <wp:wrapSquare wrapText="bothSides"/>
            <wp:docPr id="1" name="Imagine 1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iu\Desktop\250px-Coat_of_arms_of_Roman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B57">
        <w:rPr>
          <w:rFonts w:ascii="Times New Roman" w:hAnsi="Times New Roman"/>
          <w:sz w:val="24"/>
          <w:szCs w:val="24"/>
        </w:rPr>
        <w:t xml:space="preserve"> </w:t>
      </w:r>
      <w:r w:rsidRPr="009B5B1E">
        <w:rPr>
          <w:rFonts w:ascii="Times New Roman" w:hAnsi="Times New Roman"/>
          <w:sz w:val="24"/>
          <w:szCs w:val="24"/>
        </w:rPr>
        <w:t>ROMÂNIA</w:t>
      </w:r>
    </w:p>
    <w:p w14:paraId="1DAF94A3" w14:textId="77777777" w:rsidR="001700F8" w:rsidRPr="009B5B1E" w:rsidRDefault="001700F8" w:rsidP="001700F8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JUDEŢUL TIMIŞ</w:t>
      </w:r>
    </w:p>
    <w:p w14:paraId="73E5F0C0" w14:textId="77777777" w:rsidR="001700F8" w:rsidRPr="009B5B1E" w:rsidRDefault="001700F8" w:rsidP="001700F8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COMUNA LIEBLING</w:t>
      </w:r>
    </w:p>
    <w:p w14:paraId="5751F726" w14:textId="77777777" w:rsidR="001700F8" w:rsidRDefault="001700F8" w:rsidP="001700F8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</w:t>
      </w:r>
      <w:r w:rsidRPr="009B5B1E">
        <w:rPr>
          <w:rFonts w:ascii="Times New Roman" w:hAnsi="Times New Roman"/>
          <w:sz w:val="24"/>
          <w:szCs w:val="24"/>
        </w:rPr>
        <w:t>tal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9B5B1E">
        <w:rPr>
          <w:rFonts w:ascii="Times New Roman" w:hAnsi="Times New Roman"/>
          <w:sz w:val="24"/>
          <w:szCs w:val="24"/>
        </w:rPr>
        <w:t xml:space="preserve"> 307245,</w:t>
      </w:r>
    </w:p>
    <w:p w14:paraId="7E836151" w14:textId="77777777" w:rsidR="001700F8" w:rsidRPr="009B5B1E" w:rsidRDefault="001700F8" w:rsidP="001700F8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9B5B1E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: 0256/396501; Fax: 0256/396421</w:t>
      </w:r>
    </w:p>
    <w:p w14:paraId="77D2796A" w14:textId="477E2703" w:rsidR="00F631D3" w:rsidRDefault="001700F8" w:rsidP="00F631D3">
      <w:pPr>
        <w:jc w:val="center"/>
        <w:rPr>
          <w:sz w:val="28"/>
          <w:szCs w:val="28"/>
        </w:rPr>
      </w:pPr>
      <w:r w:rsidRPr="009B5B1E">
        <w:t xml:space="preserve">e-mail. </w:t>
      </w:r>
      <w:hyperlink r:id="rId6" w:history="1">
        <w:r w:rsidRPr="009B5B1E">
          <w:rPr>
            <w:rStyle w:val="Hyperlink"/>
            <w:b/>
          </w:rPr>
          <w:t>contact@primarialiebling.ro</w:t>
        </w:r>
      </w:hyperlink>
    </w:p>
    <w:p w14:paraId="05766FA9" w14:textId="77777777" w:rsidR="00F631D3" w:rsidRDefault="00F631D3" w:rsidP="001700F8">
      <w:pPr>
        <w:spacing w:after="2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E1516A6" w14:textId="45A92828" w:rsidR="001700F8" w:rsidRPr="001700F8" w:rsidRDefault="001700F8" w:rsidP="001700F8">
      <w:pPr>
        <w:spacing w:after="2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700F8">
        <w:rPr>
          <w:rFonts w:ascii="Times New Roman" w:hAnsi="Times New Roman" w:cs="Times New Roman"/>
          <w:sz w:val="24"/>
          <w:szCs w:val="24"/>
        </w:rPr>
        <w:t>Nr.669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00F8">
        <w:rPr>
          <w:rFonts w:ascii="Times New Roman" w:hAnsi="Times New Roman" w:cs="Times New Roman"/>
          <w:sz w:val="24"/>
          <w:szCs w:val="24"/>
        </w:rPr>
        <w:t>/21.11.2023</w:t>
      </w:r>
    </w:p>
    <w:p w14:paraId="0538ACE6" w14:textId="6A4DB005" w:rsidR="00D70B1B" w:rsidRDefault="00D70B1B">
      <w:pPr>
        <w:spacing w:after="0" w:line="259" w:lineRule="auto"/>
        <w:ind w:left="18"/>
        <w:jc w:val="center"/>
      </w:pPr>
    </w:p>
    <w:p w14:paraId="0F5BD459" w14:textId="6E448A3F" w:rsidR="001700F8" w:rsidRPr="001700F8" w:rsidRDefault="001700F8" w:rsidP="001700F8">
      <w:pPr>
        <w:spacing w:after="0" w:line="259" w:lineRule="auto"/>
        <w:ind w:left="18" w:right="2"/>
        <w:jc w:val="center"/>
        <w:rPr>
          <w:color w:val="auto"/>
        </w:rPr>
      </w:pPr>
      <w:r>
        <w:rPr>
          <w:color w:val="auto"/>
        </w:rPr>
        <w:t>REFERAT DE APROBARE PRIMAR</w:t>
      </w:r>
    </w:p>
    <w:p w14:paraId="50EE23C3" w14:textId="26F58347" w:rsidR="001700F8" w:rsidRPr="001700F8" w:rsidRDefault="001700F8" w:rsidP="001700F8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la </w:t>
      </w:r>
      <w:hyperlink r:id="rId7" w:history="1"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Proiect</w:t>
        </w:r>
        <w:r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ul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hotărâre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privind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aprobarea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procedurii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acordare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a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eșalonării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la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plată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pentru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obligațiile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plată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restante la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bugetul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local al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Comunei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Liebling,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Județul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Timiș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, de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către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persoane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fizice</w:t>
        </w:r>
        <w:proofErr w:type="spellEnd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și </w:t>
        </w:r>
        <w:proofErr w:type="spellStart"/>
        <w:r w:rsidRPr="001700F8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FFFFF"/>
          </w:rPr>
          <w:t>juridice</w:t>
        </w:r>
        <w:proofErr w:type="spellEnd"/>
      </w:hyperlink>
    </w:p>
    <w:p w14:paraId="26E9BC29" w14:textId="77777777" w:rsidR="00F631D3" w:rsidRDefault="00F631D3" w:rsidP="00F631D3">
      <w:p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00EA8F" w14:textId="79A79C66" w:rsidR="00D70B1B" w:rsidRPr="001700F8" w:rsidRDefault="00D70B1B" w:rsidP="00F631D3">
      <w:p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00F8">
        <w:rPr>
          <w:rFonts w:ascii="Times New Roman" w:hAnsi="Times New Roman" w:cs="Times New Roman"/>
          <w:sz w:val="24"/>
          <w:szCs w:val="24"/>
          <w:lang w:val="ro-RO"/>
        </w:rPr>
        <w:t>Supun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em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 spre aprobare prezentul proiect de </w:t>
      </w:r>
      <w:r w:rsidR="00F631D3" w:rsidRPr="00F631D3">
        <w:rPr>
          <w:rFonts w:ascii="Times New Roman" w:hAnsi="Times New Roman" w:cs="Times New Roman"/>
          <w:sz w:val="24"/>
          <w:szCs w:val="24"/>
          <w:lang w:val="ro-RO"/>
        </w:rPr>
        <w:t xml:space="preserve">hotărâre 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n baza </w:t>
      </w:r>
      <w:r w:rsidR="00F631D3">
        <w:rPr>
          <w:rFonts w:ascii="Times New Roman" w:hAnsi="Times New Roman" w:cs="Times New Roman"/>
          <w:sz w:val="24"/>
          <w:szCs w:val="24"/>
          <w:lang w:val="ro-RO"/>
        </w:rPr>
        <w:t xml:space="preserve">raportului de specialitate al 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Compartimentului Finaciar-Contabilitate, Taxe și Impozite Locale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nregistrat la Primaria 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Comunei Liebling 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>sub nr.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6697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21.11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23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43367D7" w14:textId="5E053CC4" w:rsidR="00D70B1B" w:rsidRPr="001700F8" w:rsidRDefault="00D70B1B" w:rsidP="00F631D3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00F8">
        <w:rPr>
          <w:rFonts w:ascii="Times New Roman" w:hAnsi="Times New Roman" w:cs="Times New Roman"/>
          <w:sz w:val="24"/>
          <w:szCs w:val="24"/>
          <w:lang w:val="ro-RO"/>
        </w:rPr>
        <w:t>Prin prezentul proiect de hot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1700F8" w:rsidRPr="001700F8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re propunem aprobarea esalonarii la plata obligatiilor restante datorate bugetului local de persoane fizice si juridice, esalonarea conform procedurii stabilita in anexa la proiect. </w:t>
      </w:r>
    </w:p>
    <w:p w14:paraId="43234832" w14:textId="0332F113" w:rsidR="00D70B1B" w:rsidRPr="001700F8" w:rsidRDefault="00D70B1B" w:rsidP="00F631D3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Conform prevederilor legale, </w:t>
      </w:r>
      <w:r w:rsidR="001700F8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700F8">
        <w:rPr>
          <w:rFonts w:ascii="Times New Roman" w:hAnsi="Times New Roman" w:cs="Times New Roman"/>
          <w:sz w:val="24"/>
          <w:szCs w:val="24"/>
          <w:lang w:val="ro-RO"/>
        </w:rPr>
        <w:t xml:space="preserve">n speta art.185, alin.1, lit.a, lit.b, din Legea 207/2015 privind Codul de Procedura Fiscala,la cerera temeinic justificata a contribuabilului,organul fiscal poate acorda pentru obligatiile fiscale restante esalonari la plata obligatiilor fiscale, precum si a obligatiilor bugetare (amenzi, chirii, concesiuni, etc.). </w:t>
      </w:r>
    </w:p>
    <w:p w14:paraId="3B957CA2" w14:textId="19AA7A04" w:rsidR="00D70B1B" w:rsidRPr="001700F8" w:rsidRDefault="00D70B1B" w:rsidP="00F631D3">
      <w:pPr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 </w:t>
      </w:r>
      <w:r w:rsidR="001700F8">
        <w:rPr>
          <w:rFonts w:ascii="Times New Roman" w:hAnsi="Times New Roman" w:cs="Times New Roman"/>
          <w:lang w:val="ro-RO"/>
        </w:rPr>
        <w:tab/>
      </w:r>
      <w:r w:rsidRPr="001700F8">
        <w:rPr>
          <w:rFonts w:ascii="Times New Roman" w:hAnsi="Times New Roman" w:cs="Times New Roman"/>
          <w:lang w:val="ro-RO"/>
        </w:rPr>
        <w:t xml:space="preserve">Obiectul procedurii supuse dezbaterii </w:t>
      </w:r>
      <w:r w:rsidR="001700F8">
        <w:rPr>
          <w:rFonts w:ascii="Times New Roman" w:hAnsi="Times New Roman" w:cs="Times New Roman"/>
          <w:lang w:val="ro-RO"/>
        </w:rPr>
        <w:t>ș</w:t>
      </w:r>
      <w:r w:rsidRPr="001700F8">
        <w:rPr>
          <w:rFonts w:ascii="Times New Roman" w:hAnsi="Times New Roman" w:cs="Times New Roman"/>
          <w:lang w:val="ro-RO"/>
        </w:rPr>
        <w:t xml:space="preserve">i aprobarii dumneavoastra il reprezinta esalonarea la plata care se acorda pentru toate obligatiile fiscale si bugetare inscrise </w:t>
      </w:r>
      <w:r w:rsidR="001700F8">
        <w:rPr>
          <w:rFonts w:ascii="Times New Roman" w:hAnsi="Times New Roman" w:cs="Times New Roman"/>
          <w:lang w:val="ro-RO"/>
        </w:rPr>
        <w:t>î</w:t>
      </w:r>
      <w:r w:rsidRPr="001700F8">
        <w:rPr>
          <w:rFonts w:ascii="Times New Roman" w:hAnsi="Times New Roman" w:cs="Times New Roman"/>
          <w:lang w:val="ro-RO"/>
        </w:rPr>
        <w:t>n evidenta fiscala la rolul solicitantului,</w:t>
      </w:r>
      <w:r w:rsidR="001700F8">
        <w:rPr>
          <w:rFonts w:ascii="Times New Roman" w:hAnsi="Times New Roman" w:cs="Times New Roman"/>
          <w:lang w:val="ro-RO"/>
        </w:rPr>
        <w:t xml:space="preserve"> </w:t>
      </w:r>
      <w:r w:rsidRPr="001700F8">
        <w:rPr>
          <w:rFonts w:ascii="Times New Roman" w:hAnsi="Times New Roman" w:cs="Times New Roman"/>
          <w:lang w:val="ro-RO"/>
        </w:rPr>
        <w:t xml:space="preserve">daca sunt </w:t>
      </w:r>
      <w:r w:rsidR="001700F8">
        <w:rPr>
          <w:rFonts w:ascii="Times New Roman" w:hAnsi="Times New Roman" w:cs="Times New Roman"/>
          <w:lang w:val="ro-RO"/>
        </w:rPr>
        <w:t>î</w:t>
      </w:r>
      <w:r w:rsidRPr="001700F8">
        <w:rPr>
          <w:rFonts w:ascii="Times New Roman" w:hAnsi="Times New Roman" w:cs="Times New Roman"/>
          <w:lang w:val="ro-RO"/>
        </w:rPr>
        <w:t xml:space="preserve">ndeplinite anumite conditii. </w:t>
      </w:r>
    </w:p>
    <w:p w14:paraId="17C5E0EF" w14:textId="6445EC46" w:rsidR="00F631D3" w:rsidRDefault="00D70B1B" w:rsidP="00F631D3">
      <w:pPr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 </w:t>
      </w:r>
      <w:r w:rsidR="001700F8">
        <w:rPr>
          <w:rFonts w:ascii="Times New Roman" w:hAnsi="Times New Roman" w:cs="Times New Roman"/>
          <w:lang w:val="ro-RO"/>
        </w:rPr>
        <w:tab/>
      </w:r>
      <w:r w:rsidRPr="001700F8">
        <w:rPr>
          <w:rFonts w:ascii="Times New Roman" w:hAnsi="Times New Roman" w:cs="Times New Roman"/>
          <w:lang w:val="ro-RO"/>
        </w:rPr>
        <w:t>Se stabileste astfel valoarea minima a debitului pentru persoane fizice</w:t>
      </w:r>
      <w:r w:rsidR="00F631D3">
        <w:rPr>
          <w:rFonts w:ascii="Times New Roman" w:hAnsi="Times New Roman" w:cs="Times New Roman"/>
          <w:lang w:val="ro-RO"/>
        </w:rPr>
        <w:t xml:space="preserve"> în sumă de </w:t>
      </w:r>
      <w:r w:rsidRPr="001700F8">
        <w:rPr>
          <w:rFonts w:ascii="Times New Roman" w:hAnsi="Times New Roman" w:cs="Times New Roman"/>
          <w:lang w:val="ro-RO"/>
        </w:rPr>
        <w:t>1500 lei</w:t>
      </w:r>
      <w:r w:rsidR="00F631D3">
        <w:rPr>
          <w:rFonts w:ascii="Times New Roman" w:hAnsi="Times New Roman" w:cs="Times New Roman"/>
          <w:lang w:val="ro-RO"/>
        </w:rPr>
        <w:t xml:space="preserve"> ș</w:t>
      </w:r>
      <w:r w:rsidRPr="001700F8">
        <w:rPr>
          <w:rFonts w:ascii="Times New Roman" w:hAnsi="Times New Roman" w:cs="Times New Roman"/>
          <w:lang w:val="ro-RO"/>
        </w:rPr>
        <w:t xml:space="preserve">i pentru persoanele juridice </w:t>
      </w:r>
      <w:r w:rsidR="00F631D3">
        <w:rPr>
          <w:rFonts w:ascii="Times New Roman" w:hAnsi="Times New Roman" w:cs="Times New Roman"/>
          <w:lang w:val="ro-RO"/>
        </w:rPr>
        <w:t>în sumă de 5</w:t>
      </w:r>
      <w:r w:rsidRPr="001700F8">
        <w:rPr>
          <w:rFonts w:ascii="Times New Roman" w:hAnsi="Times New Roman" w:cs="Times New Roman"/>
          <w:lang w:val="ro-RO"/>
        </w:rPr>
        <w:t>000 lei.</w:t>
      </w:r>
    </w:p>
    <w:p w14:paraId="70DB1DDA" w14:textId="256E692E" w:rsidR="00D70B1B" w:rsidRPr="001700F8" w:rsidRDefault="00D70B1B" w:rsidP="00F631D3">
      <w:pPr>
        <w:spacing w:after="0" w:line="240" w:lineRule="auto"/>
        <w:ind w:left="0" w:firstLine="725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Perioada de esalonare este de cel mult 5 ani. </w:t>
      </w:r>
    </w:p>
    <w:p w14:paraId="21152D95" w14:textId="698631B0" w:rsidR="00D70B1B" w:rsidRPr="001700F8" w:rsidRDefault="00D70B1B" w:rsidP="00F631D3">
      <w:pPr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  </w:t>
      </w:r>
      <w:r w:rsidR="00F631D3">
        <w:rPr>
          <w:rFonts w:ascii="Times New Roman" w:hAnsi="Times New Roman" w:cs="Times New Roman"/>
          <w:lang w:val="ro-RO"/>
        </w:rPr>
        <w:tab/>
      </w:r>
      <w:r w:rsidRPr="001700F8">
        <w:rPr>
          <w:rFonts w:ascii="Times New Roman" w:hAnsi="Times New Roman" w:cs="Times New Roman"/>
          <w:lang w:val="ro-RO"/>
        </w:rPr>
        <w:t xml:space="preserve">Sunt enumerate si conditiile pe care trebuie sa le indeplineasca solicitantii. </w:t>
      </w:r>
    </w:p>
    <w:p w14:paraId="44826A7F" w14:textId="5C2D1B3B" w:rsidR="00D70B1B" w:rsidRPr="001700F8" w:rsidRDefault="00D70B1B" w:rsidP="00F631D3">
      <w:pPr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 </w:t>
      </w:r>
      <w:r w:rsidR="00F631D3">
        <w:rPr>
          <w:rFonts w:ascii="Times New Roman" w:hAnsi="Times New Roman" w:cs="Times New Roman"/>
          <w:lang w:val="ro-RO"/>
        </w:rPr>
        <w:tab/>
      </w:r>
      <w:r w:rsidRPr="001700F8">
        <w:rPr>
          <w:rFonts w:ascii="Times New Roman" w:hAnsi="Times New Roman" w:cs="Times New Roman"/>
          <w:lang w:val="ro-RO"/>
        </w:rPr>
        <w:t xml:space="preserve">Tot in anexa la prezentul proiect de hotarare se stabilesc si informatiile ce vor fi cuprinse in cererea de acordare si actele ce vor fi anexate. </w:t>
      </w:r>
    </w:p>
    <w:p w14:paraId="4E537C0C" w14:textId="77777777" w:rsidR="00F631D3" w:rsidRDefault="00D70B1B" w:rsidP="00F631D3">
      <w:pPr>
        <w:spacing w:after="0" w:line="240" w:lineRule="auto"/>
        <w:ind w:left="0" w:firstLine="725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Cererea contribuabilului se analizeaza de catre </w:t>
      </w:r>
      <w:r w:rsidR="00F631D3" w:rsidRPr="001700F8">
        <w:rPr>
          <w:rFonts w:ascii="Times New Roman" w:hAnsi="Times New Roman" w:cs="Times New Roman"/>
          <w:sz w:val="24"/>
          <w:szCs w:val="24"/>
          <w:lang w:val="ro-RO"/>
        </w:rPr>
        <w:t>Compartimentului Finaciar-Contabilitate, Taxe și Impozite Locale,</w:t>
      </w:r>
      <w:r w:rsidRPr="001700F8">
        <w:rPr>
          <w:rFonts w:ascii="Times New Roman" w:hAnsi="Times New Roman" w:cs="Times New Roman"/>
          <w:lang w:val="ro-RO"/>
        </w:rPr>
        <w:t xml:space="preserve"> care emite o dispozitie de esalonare la plata sau respingere. </w:t>
      </w:r>
    </w:p>
    <w:p w14:paraId="58786F24" w14:textId="44CB8253" w:rsidR="00D70B1B" w:rsidRPr="001700F8" w:rsidRDefault="00D70B1B" w:rsidP="00F631D3">
      <w:pPr>
        <w:spacing w:after="0" w:line="240" w:lineRule="auto"/>
        <w:ind w:left="0" w:firstLine="725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 xml:space="preserve"> Sunt prevazute si conditiile de mentinere a valabilitatii esalonarii la plata cat si majorarile de intarziere care vor fi de 0,5% pe luna. </w:t>
      </w:r>
    </w:p>
    <w:p w14:paraId="577296F2" w14:textId="4AB3BC30" w:rsidR="00D70B1B" w:rsidRPr="001700F8" w:rsidRDefault="00D70B1B" w:rsidP="00F631D3">
      <w:pPr>
        <w:ind w:left="-5" w:firstLine="725"/>
        <w:jc w:val="both"/>
        <w:rPr>
          <w:rFonts w:ascii="Times New Roman" w:hAnsi="Times New Roman" w:cs="Times New Roman"/>
          <w:lang w:val="ro-RO"/>
        </w:rPr>
      </w:pPr>
      <w:r w:rsidRPr="001700F8">
        <w:rPr>
          <w:rFonts w:ascii="Times New Roman" w:hAnsi="Times New Roman" w:cs="Times New Roman"/>
          <w:lang w:val="ro-RO"/>
        </w:rPr>
        <w:t>Proiectul de hot</w:t>
      </w:r>
      <w:r w:rsidR="00F631D3">
        <w:rPr>
          <w:rFonts w:ascii="Times New Roman" w:hAnsi="Times New Roman" w:cs="Times New Roman"/>
          <w:lang w:val="ro-RO"/>
        </w:rPr>
        <w:t>ă</w:t>
      </w:r>
      <w:r w:rsidRPr="001700F8">
        <w:rPr>
          <w:rFonts w:ascii="Times New Roman" w:hAnsi="Times New Roman" w:cs="Times New Roman"/>
          <w:lang w:val="ro-RO"/>
        </w:rPr>
        <w:t>r</w:t>
      </w:r>
      <w:r w:rsidR="00F631D3">
        <w:rPr>
          <w:rFonts w:ascii="Times New Roman" w:hAnsi="Times New Roman" w:cs="Times New Roman"/>
          <w:lang w:val="ro-RO"/>
        </w:rPr>
        <w:t xml:space="preserve">âre </w:t>
      </w:r>
      <w:r w:rsidRPr="001700F8">
        <w:rPr>
          <w:rFonts w:ascii="Times New Roman" w:hAnsi="Times New Roman" w:cs="Times New Roman"/>
          <w:lang w:val="ro-RO"/>
        </w:rPr>
        <w:t>are la baz</w:t>
      </w:r>
      <w:r w:rsidR="00F631D3">
        <w:rPr>
          <w:rFonts w:ascii="Times New Roman" w:hAnsi="Times New Roman" w:cs="Times New Roman"/>
          <w:lang w:val="ro-RO"/>
        </w:rPr>
        <w:t>ă</w:t>
      </w:r>
      <w:r w:rsidRPr="001700F8">
        <w:rPr>
          <w:rFonts w:ascii="Times New Roman" w:hAnsi="Times New Roman" w:cs="Times New Roman"/>
          <w:lang w:val="ro-RO"/>
        </w:rPr>
        <w:t xml:space="preserve"> prevederi legale</w:t>
      </w:r>
      <w:r w:rsidR="00F631D3">
        <w:rPr>
          <w:rFonts w:ascii="Times New Roman" w:hAnsi="Times New Roman" w:cs="Times New Roman"/>
          <w:lang w:val="ro-RO"/>
        </w:rPr>
        <w:t xml:space="preserve">, respectiv </w:t>
      </w:r>
      <w:r w:rsidRPr="001700F8">
        <w:rPr>
          <w:rFonts w:ascii="Times New Roman" w:hAnsi="Times New Roman" w:cs="Times New Roman"/>
          <w:lang w:val="ro-RO"/>
        </w:rPr>
        <w:t xml:space="preserve">Legea nr.227/2015 privind Codul </w:t>
      </w:r>
      <w:r w:rsidR="00F631D3">
        <w:rPr>
          <w:rFonts w:ascii="Times New Roman" w:hAnsi="Times New Roman" w:cs="Times New Roman"/>
          <w:lang w:val="ro-RO"/>
        </w:rPr>
        <w:t>de procedură fiscală</w:t>
      </w:r>
      <w:r w:rsidRPr="001700F8">
        <w:rPr>
          <w:rFonts w:ascii="Times New Roman" w:hAnsi="Times New Roman" w:cs="Times New Roman"/>
          <w:lang w:val="ro-RO"/>
        </w:rPr>
        <w:t xml:space="preserve">, </w:t>
      </w:r>
    </w:p>
    <w:p w14:paraId="3D6994A7" w14:textId="77777777" w:rsidR="00FE4466" w:rsidRDefault="00FE4466" w:rsidP="00F631D3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lang w:val="ro-RO"/>
        </w:rPr>
      </w:pPr>
    </w:p>
    <w:p w14:paraId="7055CB37" w14:textId="501B2BBB" w:rsidR="00D70B1B" w:rsidRPr="00FE4466" w:rsidRDefault="00D70B1B" w:rsidP="00F631D3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lang w:val="ro-RO"/>
        </w:rPr>
      </w:pPr>
      <w:bookmarkStart w:id="0" w:name="_GoBack"/>
      <w:r w:rsidRPr="00FE4466">
        <w:rPr>
          <w:rFonts w:ascii="Times New Roman" w:hAnsi="Times New Roman" w:cs="Times New Roman"/>
          <w:b/>
          <w:lang w:val="ro-RO"/>
        </w:rPr>
        <w:t>PRIMAR,</w:t>
      </w:r>
    </w:p>
    <w:p w14:paraId="2661F71E" w14:textId="28A834C0" w:rsidR="00D70B1B" w:rsidRPr="00FE4466" w:rsidRDefault="00F631D3" w:rsidP="00F631D3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lang w:val="ro-RO"/>
        </w:rPr>
      </w:pPr>
      <w:r w:rsidRPr="00FE4466">
        <w:rPr>
          <w:rFonts w:ascii="Times New Roman" w:hAnsi="Times New Roman" w:cs="Times New Roman"/>
          <w:b/>
          <w:lang w:val="ro-RO"/>
        </w:rPr>
        <w:t>Ioan-Gheorghe MUNTEANU</w:t>
      </w:r>
    </w:p>
    <w:bookmarkEnd w:id="0"/>
    <w:p w14:paraId="1751F060" w14:textId="77777777" w:rsidR="00D70B1B" w:rsidRDefault="00D70B1B" w:rsidP="00D70B1B">
      <w:pPr>
        <w:spacing w:after="0" w:line="259" w:lineRule="auto"/>
        <w:ind w:left="0" w:firstLine="0"/>
        <w:jc w:val="both"/>
      </w:pPr>
      <w:r>
        <w:rPr>
          <w:sz w:val="21"/>
        </w:rPr>
        <w:t xml:space="preserve"> </w:t>
      </w:r>
    </w:p>
    <w:p w14:paraId="4166A00F" w14:textId="77777777" w:rsidR="00D70B1B" w:rsidRDefault="00D70B1B">
      <w:pPr>
        <w:spacing w:after="0" w:line="259" w:lineRule="auto"/>
        <w:ind w:left="18"/>
        <w:jc w:val="center"/>
      </w:pPr>
    </w:p>
    <w:p w14:paraId="6233C1A1" w14:textId="77777777" w:rsidR="000373E1" w:rsidRDefault="008310AB">
      <w:pPr>
        <w:spacing w:after="0" w:line="259" w:lineRule="auto"/>
        <w:ind w:left="63" w:firstLine="0"/>
        <w:jc w:val="center"/>
      </w:pPr>
      <w:r>
        <w:t xml:space="preserve"> </w:t>
      </w:r>
    </w:p>
    <w:p w14:paraId="76982470" w14:textId="77777777" w:rsidR="000373E1" w:rsidRDefault="008310AB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sectPr w:rsidR="000373E1" w:rsidSect="00FE4466">
      <w:pgSz w:w="12240" w:h="15840"/>
      <w:pgMar w:top="851" w:right="1474" w:bottom="851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E1"/>
    <w:rsid w:val="000373E1"/>
    <w:rsid w:val="001700F8"/>
    <w:rsid w:val="008310AB"/>
    <w:rsid w:val="00B11B17"/>
    <w:rsid w:val="00D70B1B"/>
    <w:rsid w:val="00F631D3"/>
    <w:rsid w:val="00FE4466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44C5"/>
  <w15:docId w15:val="{2A96D370-09AD-4E3E-8A96-9CDA82EF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D70B1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D70B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ol.ro/liebling-tm/registru-phcl/13463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primarialiebling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A883-792E-4F06-A5B5-785534B3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raport de specialitate esalonarea la plata a impozitelor.docx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raport de specialitate esalonarea la plata a impozitelor.docx</dc:title>
  <dc:subject/>
  <dc:creator>PC-lenovo</dc:creator>
  <cp:keywords/>
  <cp:lastModifiedBy>Mariana</cp:lastModifiedBy>
  <cp:revision>4</cp:revision>
  <dcterms:created xsi:type="dcterms:W3CDTF">2023-11-21T20:11:00Z</dcterms:created>
  <dcterms:modified xsi:type="dcterms:W3CDTF">2023-11-21T20:13:00Z</dcterms:modified>
</cp:coreProperties>
</file>