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B87" w:rsidRDefault="00993B87" w:rsidP="00066150">
      <w:pPr>
        <w:ind w:left="1890" w:hanging="1890"/>
        <w:rPr>
          <w:b/>
          <w:sz w:val="28"/>
          <w:szCs w:val="28"/>
          <w:lang w:val="it-IT"/>
        </w:rPr>
      </w:pPr>
    </w:p>
    <w:p w:rsidR="00716095" w:rsidRPr="00BE100D" w:rsidRDefault="00BE100D" w:rsidP="00993B87">
      <w:pPr>
        <w:pStyle w:val="Header"/>
        <w:rPr>
          <w:sz w:val="22"/>
          <w:szCs w:val="22"/>
          <w:lang w:val="ro-RO"/>
        </w:rPr>
      </w:pPr>
      <w:r w:rsidRPr="00BE100D">
        <w:rPr>
          <w:b/>
          <w:noProof/>
          <w:sz w:val="22"/>
          <w:szCs w:val="22"/>
          <w:lang w:eastAsia="en-US"/>
        </w:rPr>
        <w:drawing>
          <wp:anchor distT="0" distB="0" distL="114300" distR="114300" simplePos="0" relativeHeight="251658240" behindDoc="1" locked="0" layoutInCell="1" allowOverlap="1" wp14:anchorId="481C8C45" wp14:editId="0A3E18BF">
            <wp:simplePos x="0" y="0"/>
            <wp:positionH relativeFrom="column">
              <wp:posOffset>0</wp:posOffset>
            </wp:positionH>
            <wp:positionV relativeFrom="paragraph">
              <wp:posOffset>110490</wp:posOffset>
            </wp:positionV>
            <wp:extent cx="916305" cy="1087755"/>
            <wp:effectExtent l="0" t="0" r="0" b="0"/>
            <wp:wrapTight wrapText="bothSides">
              <wp:wrapPolygon edited="0">
                <wp:start x="0" y="0"/>
                <wp:lineTo x="0" y="21184"/>
                <wp:lineTo x="21106" y="21184"/>
                <wp:lineTo x="21106" y="0"/>
                <wp:lineTo x="0" y="0"/>
              </wp:wrapPolygon>
            </wp:wrapTight>
            <wp:docPr id="1" name="Picture 1" descr="media-154628583210955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a-154628583210955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6305" cy="1087755"/>
                    </a:xfrm>
                    <a:prstGeom prst="rect">
                      <a:avLst/>
                    </a:prstGeom>
                    <a:noFill/>
                    <a:ln>
                      <a:noFill/>
                    </a:ln>
                  </pic:spPr>
                </pic:pic>
              </a:graphicData>
            </a:graphic>
            <wp14:sizeRelV relativeFrom="margin">
              <wp14:pctHeight>0</wp14:pctHeight>
            </wp14:sizeRelV>
          </wp:anchor>
        </w:drawing>
      </w:r>
    </w:p>
    <w:p w:rsidR="00406C22" w:rsidRPr="00BE100D" w:rsidRDefault="00BE100D" w:rsidP="00993B87">
      <w:pPr>
        <w:pStyle w:val="Header"/>
        <w:rPr>
          <w:sz w:val="22"/>
          <w:szCs w:val="22"/>
          <w:lang w:val="ro-RO"/>
        </w:rPr>
      </w:pPr>
      <w:r>
        <w:rPr>
          <w:sz w:val="22"/>
          <w:szCs w:val="22"/>
          <w:lang w:val="ro-RO"/>
        </w:rPr>
        <w:t>ROMÂ</w:t>
      </w:r>
      <w:r w:rsidRPr="00BE100D">
        <w:rPr>
          <w:sz w:val="22"/>
          <w:szCs w:val="22"/>
          <w:lang w:val="ro-RO"/>
        </w:rPr>
        <w:t>NIA</w:t>
      </w:r>
    </w:p>
    <w:p w:rsidR="00066150" w:rsidRPr="00BE100D" w:rsidRDefault="00BE100D" w:rsidP="00BE100D">
      <w:pPr>
        <w:rPr>
          <w:b/>
          <w:sz w:val="22"/>
          <w:szCs w:val="22"/>
          <w:lang w:val="it-IT"/>
        </w:rPr>
      </w:pPr>
      <w:r>
        <w:rPr>
          <w:b/>
          <w:sz w:val="22"/>
          <w:szCs w:val="22"/>
          <w:lang w:val="it-IT"/>
        </w:rPr>
        <w:t>JUDEȚ</w:t>
      </w:r>
      <w:r w:rsidRPr="00BE100D">
        <w:rPr>
          <w:b/>
          <w:sz w:val="22"/>
          <w:szCs w:val="22"/>
          <w:lang w:val="it-IT"/>
        </w:rPr>
        <w:t>UL ILFOV</w:t>
      </w:r>
    </w:p>
    <w:p w:rsidR="003D7916" w:rsidRPr="00BE100D" w:rsidRDefault="00BE100D" w:rsidP="00C027C3">
      <w:pPr>
        <w:ind w:left="720" w:hanging="720"/>
        <w:rPr>
          <w:b/>
          <w:sz w:val="22"/>
          <w:szCs w:val="22"/>
          <w:lang w:val="it-IT"/>
        </w:rPr>
      </w:pPr>
      <w:r w:rsidRPr="00BE100D">
        <w:rPr>
          <w:b/>
          <w:sz w:val="22"/>
          <w:szCs w:val="22"/>
          <w:lang w:val="it-IT"/>
        </w:rPr>
        <w:t>COMUNA CHIAJNA</w:t>
      </w:r>
    </w:p>
    <w:p w:rsidR="005B6EFA" w:rsidRPr="00BE100D" w:rsidRDefault="00BE100D" w:rsidP="008D467D">
      <w:pPr>
        <w:jc w:val="both"/>
        <w:rPr>
          <w:b/>
          <w:iCs/>
          <w:sz w:val="22"/>
          <w:szCs w:val="22"/>
          <w:lang w:val="en-GB" w:eastAsia="en-US"/>
        </w:rPr>
      </w:pPr>
      <w:r w:rsidRPr="00BE100D">
        <w:rPr>
          <w:b/>
          <w:iCs/>
          <w:sz w:val="22"/>
          <w:szCs w:val="22"/>
          <w:lang w:val="en-GB" w:eastAsia="en-US"/>
        </w:rPr>
        <w:t>PRIMAR</w:t>
      </w:r>
    </w:p>
    <w:p w:rsidR="0045221E" w:rsidRPr="005B6EFA" w:rsidRDefault="008D467D" w:rsidP="008D467D">
      <w:pPr>
        <w:jc w:val="both"/>
        <w:rPr>
          <w:b/>
          <w:iCs/>
          <w:sz w:val="24"/>
          <w:szCs w:val="24"/>
          <w:lang w:val="en-GB" w:eastAsia="en-US"/>
        </w:rPr>
      </w:pPr>
      <w:r w:rsidRPr="005B6EFA">
        <w:rPr>
          <w:b/>
          <w:iCs/>
          <w:sz w:val="24"/>
          <w:szCs w:val="24"/>
          <w:lang w:val="en-GB" w:eastAsia="en-US"/>
        </w:rPr>
        <w:t>Nr.</w:t>
      </w:r>
      <w:r w:rsidR="00F20CC5">
        <w:rPr>
          <w:b/>
          <w:iCs/>
          <w:sz w:val="24"/>
          <w:szCs w:val="24"/>
          <w:lang w:val="en-GB" w:eastAsia="en-US"/>
        </w:rPr>
        <w:t xml:space="preserve"> 52742</w:t>
      </w:r>
      <w:r w:rsidR="00700EF8" w:rsidRPr="005B6EFA">
        <w:rPr>
          <w:b/>
          <w:iCs/>
          <w:sz w:val="24"/>
          <w:szCs w:val="24"/>
          <w:lang w:val="en-GB" w:eastAsia="en-US"/>
        </w:rPr>
        <w:t xml:space="preserve"> </w:t>
      </w:r>
      <w:r w:rsidR="00851858" w:rsidRPr="005B6EFA">
        <w:rPr>
          <w:b/>
          <w:iCs/>
          <w:sz w:val="24"/>
          <w:szCs w:val="24"/>
          <w:lang w:val="en-GB" w:eastAsia="en-US"/>
        </w:rPr>
        <w:t>/</w:t>
      </w:r>
      <w:r w:rsidR="00F20CC5">
        <w:rPr>
          <w:b/>
          <w:iCs/>
          <w:sz w:val="24"/>
          <w:szCs w:val="24"/>
          <w:lang w:val="en-GB" w:eastAsia="en-US"/>
        </w:rPr>
        <w:t xml:space="preserve"> 24</w:t>
      </w:r>
      <w:r w:rsidR="005B6EFA" w:rsidRPr="005B6EFA">
        <w:rPr>
          <w:b/>
          <w:iCs/>
          <w:sz w:val="24"/>
          <w:szCs w:val="24"/>
          <w:lang w:val="en-GB" w:eastAsia="en-US"/>
        </w:rPr>
        <w:t>.11</w:t>
      </w:r>
      <w:r w:rsidR="00DD6755" w:rsidRPr="005B6EFA">
        <w:rPr>
          <w:b/>
          <w:iCs/>
          <w:sz w:val="24"/>
          <w:szCs w:val="24"/>
          <w:lang w:val="en-GB" w:eastAsia="en-US"/>
        </w:rPr>
        <w:t>.202</w:t>
      </w:r>
      <w:r w:rsidR="00DA0D9D" w:rsidRPr="005B6EFA">
        <w:rPr>
          <w:b/>
          <w:iCs/>
          <w:sz w:val="24"/>
          <w:szCs w:val="24"/>
          <w:lang w:val="en-GB" w:eastAsia="en-US"/>
        </w:rPr>
        <w:t>3</w:t>
      </w:r>
    </w:p>
    <w:p w:rsidR="00D43741" w:rsidRDefault="00D43741" w:rsidP="008D467D">
      <w:pPr>
        <w:jc w:val="both"/>
        <w:rPr>
          <w:b/>
          <w:iCs/>
          <w:sz w:val="22"/>
          <w:szCs w:val="22"/>
          <w:lang w:val="en-GB" w:eastAsia="en-US"/>
        </w:rPr>
      </w:pPr>
    </w:p>
    <w:p w:rsidR="00D43741" w:rsidRDefault="00D43741" w:rsidP="008D467D">
      <w:pPr>
        <w:jc w:val="both"/>
        <w:rPr>
          <w:i/>
          <w:iCs/>
          <w:sz w:val="22"/>
          <w:szCs w:val="22"/>
          <w:lang w:val="en-GB" w:eastAsia="en-US"/>
        </w:rPr>
      </w:pPr>
    </w:p>
    <w:p w:rsidR="005B6EFA" w:rsidRDefault="005B6EFA" w:rsidP="008D467D">
      <w:pPr>
        <w:jc w:val="both"/>
        <w:rPr>
          <w:i/>
          <w:iCs/>
          <w:sz w:val="22"/>
          <w:szCs w:val="22"/>
          <w:lang w:val="en-GB" w:eastAsia="en-US"/>
        </w:rPr>
      </w:pPr>
    </w:p>
    <w:p w:rsidR="005B6EFA" w:rsidRPr="00BE100D" w:rsidRDefault="005B6EFA" w:rsidP="008D467D">
      <w:pPr>
        <w:jc w:val="both"/>
        <w:rPr>
          <w:i/>
          <w:iCs/>
          <w:sz w:val="22"/>
          <w:szCs w:val="22"/>
          <w:lang w:val="en-GB" w:eastAsia="en-US"/>
        </w:rPr>
      </w:pPr>
    </w:p>
    <w:p w:rsidR="00700EF8" w:rsidRDefault="009E0034" w:rsidP="005B6EFA">
      <w:pPr>
        <w:ind w:left="2160" w:firstLine="720"/>
        <w:rPr>
          <w:b/>
          <w:sz w:val="28"/>
          <w:szCs w:val="28"/>
          <w:lang w:val="ro-RO" w:eastAsia="en-US"/>
        </w:rPr>
      </w:pPr>
      <w:r>
        <w:rPr>
          <w:b/>
          <w:sz w:val="24"/>
          <w:szCs w:val="24"/>
          <w:lang w:val="ro-RO" w:eastAsia="en-US"/>
        </w:rPr>
        <w:t xml:space="preserve">     </w:t>
      </w:r>
      <w:r w:rsidRPr="00700EF8">
        <w:rPr>
          <w:b/>
          <w:sz w:val="28"/>
          <w:szCs w:val="28"/>
          <w:lang w:val="ro-RO" w:eastAsia="en-US"/>
        </w:rPr>
        <w:t>REFERAT DE APROBARE</w:t>
      </w:r>
    </w:p>
    <w:p w:rsidR="005B6EFA" w:rsidRPr="00700EF8" w:rsidRDefault="005B6EFA" w:rsidP="005B6EFA">
      <w:pPr>
        <w:ind w:left="2160" w:firstLine="720"/>
        <w:rPr>
          <w:b/>
          <w:sz w:val="28"/>
          <w:szCs w:val="28"/>
          <w:lang w:val="ro-RO" w:eastAsia="en-US"/>
        </w:rPr>
      </w:pPr>
    </w:p>
    <w:p w:rsidR="00F96EDA" w:rsidRDefault="00F96EDA" w:rsidP="00F96EDA">
      <w:pPr>
        <w:spacing w:before="29"/>
        <w:jc w:val="center"/>
        <w:rPr>
          <w:sz w:val="24"/>
          <w:szCs w:val="24"/>
        </w:rPr>
      </w:pPr>
      <w:r w:rsidRPr="00F96EDA">
        <w:rPr>
          <w:b/>
          <w:bCs/>
          <w:iCs/>
          <w:sz w:val="24"/>
          <w:szCs w:val="24"/>
        </w:rPr>
        <w:t xml:space="preserve">privind aprobarea actualizarii </w:t>
      </w:r>
      <w:r w:rsidRPr="00F96EDA">
        <w:rPr>
          <w:b/>
          <w:sz w:val="24"/>
          <w:szCs w:val="24"/>
        </w:rPr>
        <w:t>indicatorilor tehnico – economici</w:t>
      </w:r>
      <w:r w:rsidRPr="00F96EDA">
        <w:rPr>
          <w:sz w:val="24"/>
          <w:szCs w:val="24"/>
        </w:rPr>
        <w:t xml:space="preserve"> </w:t>
      </w:r>
      <w:r w:rsidRPr="00F96EDA">
        <w:rPr>
          <w:b/>
          <w:sz w:val="24"/>
          <w:szCs w:val="24"/>
        </w:rPr>
        <w:t>si a</w:t>
      </w:r>
      <w:r w:rsidRPr="00F96EDA">
        <w:rPr>
          <w:sz w:val="24"/>
          <w:szCs w:val="24"/>
        </w:rPr>
        <w:t xml:space="preserve"> </w:t>
      </w:r>
      <w:r w:rsidRPr="00F96EDA">
        <w:rPr>
          <w:b/>
          <w:bCs/>
          <w:iCs/>
          <w:sz w:val="24"/>
          <w:szCs w:val="24"/>
        </w:rPr>
        <w:t xml:space="preserve">Devizului General  necesare realizarii obiectivului de investitii  </w:t>
      </w:r>
      <w:r w:rsidRPr="00F96EDA">
        <w:rPr>
          <w:sz w:val="24"/>
          <w:szCs w:val="24"/>
        </w:rPr>
        <w:t>”</w:t>
      </w:r>
      <w:r w:rsidRPr="00F96EDA">
        <w:rPr>
          <w:b/>
          <w:sz w:val="24"/>
          <w:szCs w:val="24"/>
        </w:rPr>
        <w:t>Proiectare și execuție infiintare infrastructura scolara in comuna Chiajna, scoala primara si gimnaziala cu 1000 elevi, sala sport, amenajare incinta, imprejmuire, bransamente utilitati si organizare santier</w:t>
      </w:r>
      <w:r w:rsidRPr="00F96EDA">
        <w:rPr>
          <w:sz w:val="24"/>
          <w:szCs w:val="24"/>
        </w:rPr>
        <w:t>”</w:t>
      </w:r>
    </w:p>
    <w:p w:rsidR="00F96EDA" w:rsidRDefault="00F96EDA" w:rsidP="00F96EDA">
      <w:pPr>
        <w:spacing w:before="29"/>
        <w:jc w:val="center"/>
        <w:rPr>
          <w:sz w:val="24"/>
          <w:szCs w:val="24"/>
        </w:rPr>
      </w:pPr>
    </w:p>
    <w:p w:rsidR="00F96EDA" w:rsidRPr="00F96EDA" w:rsidRDefault="00F96EDA" w:rsidP="00F96EDA">
      <w:pPr>
        <w:spacing w:before="29"/>
        <w:jc w:val="center"/>
        <w:rPr>
          <w:sz w:val="24"/>
          <w:szCs w:val="24"/>
        </w:rPr>
      </w:pPr>
    </w:p>
    <w:p w:rsidR="00F96EDA" w:rsidRPr="00F96EDA" w:rsidRDefault="00F96EDA" w:rsidP="00F96EDA">
      <w:pPr>
        <w:ind w:firstLine="720"/>
        <w:jc w:val="both"/>
        <w:rPr>
          <w:b/>
          <w:sz w:val="24"/>
          <w:szCs w:val="24"/>
        </w:rPr>
      </w:pPr>
      <w:r>
        <w:rPr>
          <w:b/>
          <w:sz w:val="24"/>
          <w:szCs w:val="24"/>
        </w:rPr>
        <w:t>Avâ</w:t>
      </w:r>
      <w:r w:rsidRPr="00F96EDA">
        <w:rPr>
          <w:b/>
          <w:sz w:val="24"/>
          <w:szCs w:val="24"/>
        </w:rPr>
        <w:t xml:space="preserve">nd </w:t>
      </w:r>
      <w:r>
        <w:rPr>
          <w:b/>
          <w:sz w:val="24"/>
          <w:szCs w:val="24"/>
        </w:rPr>
        <w:t>î</w:t>
      </w:r>
      <w:r w:rsidRPr="00F96EDA">
        <w:rPr>
          <w:b/>
          <w:sz w:val="24"/>
          <w:szCs w:val="24"/>
        </w:rPr>
        <w:t>n vedere:</w:t>
      </w:r>
    </w:p>
    <w:p w:rsidR="00F96EDA" w:rsidRPr="00F96EDA" w:rsidRDefault="00F96EDA" w:rsidP="00F96EDA">
      <w:pPr>
        <w:numPr>
          <w:ilvl w:val="0"/>
          <w:numId w:val="7"/>
        </w:numPr>
        <w:ind w:left="0" w:firstLine="0"/>
        <w:jc w:val="both"/>
        <w:rPr>
          <w:sz w:val="24"/>
          <w:szCs w:val="24"/>
        </w:rPr>
      </w:pPr>
      <w:r w:rsidRPr="00F96EDA">
        <w:rPr>
          <w:sz w:val="24"/>
          <w:szCs w:val="24"/>
        </w:rPr>
        <w:t>Prevederile HCL nr. 31/30.05.2018 privind aprobarea Studiului de fezabilitate,  indicatorilor tehnico – economici si a devizului general pentru cheltuielile de capital necesare realizarii obiectivului de investitii ”Proiectare și execuție infiintare infrastructura scolara in comuna Chiajna, scoala primara si gimnaziala cu 1000 elevi, sala sport, amenajare incinta, imprejmuire, bransamente utilitati si organizare santier”;</w:t>
      </w:r>
    </w:p>
    <w:p w:rsidR="00F96EDA" w:rsidRPr="00F96EDA" w:rsidRDefault="00F96EDA" w:rsidP="00F96EDA">
      <w:pPr>
        <w:numPr>
          <w:ilvl w:val="0"/>
          <w:numId w:val="7"/>
        </w:numPr>
        <w:ind w:left="0" w:firstLine="0"/>
        <w:jc w:val="both"/>
        <w:rPr>
          <w:sz w:val="24"/>
          <w:szCs w:val="24"/>
        </w:rPr>
      </w:pPr>
      <w:r w:rsidRPr="00F96EDA">
        <w:rPr>
          <w:sz w:val="24"/>
          <w:szCs w:val="24"/>
          <w:lang w:val="it-IT"/>
        </w:rPr>
        <w:t xml:space="preserve">Ulterior, obiectivul de investitii a fost promovat, Contractul de executie lucrari (proiectare si executie) nr. 25250/01.08.2019  (proiectare si executie) fiind atribuit urmare derularii unei licitatii deschise.  </w:t>
      </w:r>
    </w:p>
    <w:p w:rsidR="00F96EDA" w:rsidRPr="00F96EDA" w:rsidRDefault="00F96EDA" w:rsidP="00F96EDA">
      <w:pPr>
        <w:numPr>
          <w:ilvl w:val="0"/>
          <w:numId w:val="7"/>
        </w:numPr>
        <w:spacing w:before="29"/>
        <w:ind w:left="0" w:firstLine="180"/>
        <w:jc w:val="both"/>
        <w:rPr>
          <w:bCs/>
          <w:sz w:val="24"/>
          <w:szCs w:val="24"/>
        </w:rPr>
      </w:pPr>
      <w:r w:rsidRPr="00F96EDA">
        <w:rPr>
          <w:sz w:val="24"/>
          <w:szCs w:val="24"/>
        </w:rPr>
        <w:t xml:space="preserve">Prevederile HCL nr. 62/31.10.2022 privind actualizarea indicatorilor tehnico – economici si a devizului general pentru cheltuielile de capital necesare realizarii obiectivului de investitii </w:t>
      </w:r>
      <w:r w:rsidRPr="00F96EDA">
        <w:rPr>
          <w:b/>
          <w:bCs/>
          <w:sz w:val="24"/>
          <w:szCs w:val="24"/>
        </w:rPr>
        <w:t xml:space="preserve"> </w:t>
      </w:r>
      <w:r w:rsidRPr="00F96EDA">
        <w:rPr>
          <w:sz w:val="24"/>
          <w:szCs w:val="24"/>
        </w:rPr>
        <w:t>”Proiectare și execuție infiintare infrastructura scolara in comuna Chiajna, scoala primara si gimnaziala cu 1000 elevi, sala sport, amenajare incinta, imprejmuire, bransamente utilitati si organizare santier”</w:t>
      </w:r>
    </w:p>
    <w:p w:rsidR="00F96EDA" w:rsidRPr="00F96EDA" w:rsidRDefault="00F96EDA" w:rsidP="00F96EDA">
      <w:pPr>
        <w:numPr>
          <w:ilvl w:val="0"/>
          <w:numId w:val="7"/>
        </w:numPr>
        <w:spacing w:before="29"/>
        <w:ind w:left="0" w:firstLine="180"/>
        <w:jc w:val="both"/>
        <w:rPr>
          <w:bCs/>
          <w:sz w:val="24"/>
          <w:szCs w:val="24"/>
        </w:rPr>
      </w:pPr>
      <w:r w:rsidRPr="00F96EDA">
        <w:rPr>
          <w:sz w:val="24"/>
          <w:szCs w:val="24"/>
        </w:rPr>
        <w:t xml:space="preserve">Prevederile HCL nr. 34/31.05.2023 privind actualizarea indicatorilor tehnico – economici si a devizului general pentru cheltuielile de capital necesare realizarii obiectivului de investitii </w:t>
      </w:r>
      <w:r w:rsidRPr="00F96EDA">
        <w:rPr>
          <w:b/>
          <w:bCs/>
          <w:sz w:val="24"/>
          <w:szCs w:val="24"/>
        </w:rPr>
        <w:t xml:space="preserve"> </w:t>
      </w:r>
      <w:r w:rsidRPr="00F96EDA">
        <w:rPr>
          <w:sz w:val="24"/>
          <w:szCs w:val="24"/>
        </w:rPr>
        <w:t>”Proiectare și execuție infiintare infrastructura scolara in comuna Chiajna, scoala primara si gimnaziala cu 1000 elevi, sala sport, amenajare incinta, imprejmuire, bransamente utilitati si organizare santier”</w:t>
      </w:r>
      <w:bookmarkStart w:id="0" w:name="_GoBack"/>
      <w:bookmarkEnd w:id="0"/>
    </w:p>
    <w:p w:rsidR="00F96EDA" w:rsidRPr="00F96EDA" w:rsidRDefault="00F96EDA" w:rsidP="00F96EDA">
      <w:pPr>
        <w:pStyle w:val="BodyText2"/>
        <w:numPr>
          <w:ilvl w:val="0"/>
          <w:numId w:val="7"/>
        </w:numPr>
        <w:shd w:val="clear" w:color="auto" w:fill="auto"/>
        <w:spacing w:line="240" w:lineRule="auto"/>
        <w:ind w:left="0" w:firstLine="0"/>
        <w:rPr>
          <w:sz w:val="24"/>
          <w:szCs w:val="24"/>
        </w:rPr>
      </w:pPr>
      <w:r w:rsidRPr="00F96EDA">
        <w:rPr>
          <w:sz w:val="24"/>
          <w:szCs w:val="24"/>
        </w:rPr>
        <w:t xml:space="preserve"> Prevederile art. 7 alin 6) din H.G. nr. 907/2016 ,,În situaţia în care, după aprobarea indicatorilor tehnico – economici, apar schimbări care determină modificarea în plus a valorilor maximale şi/sau modificarea în minus a valorilor minimale ale indicatorilor tehnico-economici aprobaţi ori depăşirea intervalelor prevăzute la alin. (5), sunt necesare refacerea corespunzătoare a documentaţiei tehnico-economice aprobate şi reluarea procedurii de aprobare a noilor indicatori, cu excepţia situaţiilor de actualizare a acestora prevăzute în Legea nr. 500/2002, cu modificările şi completările ulterioare”</w:t>
      </w:r>
    </w:p>
    <w:p w:rsidR="00F96EDA" w:rsidRPr="00F96EDA" w:rsidRDefault="00F96EDA" w:rsidP="00F96EDA">
      <w:pPr>
        <w:pStyle w:val="BodyText2"/>
        <w:shd w:val="clear" w:color="auto" w:fill="auto"/>
        <w:spacing w:line="240" w:lineRule="auto"/>
        <w:ind w:firstLine="0"/>
        <w:rPr>
          <w:sz w:val="24"/>
          <w:szCs w:val="24"/>
        </w:rPr>
      </w:pPr>
    </w:p>
    <w:p w:rsidR="00F96EDA" w:rsidRPr="00F96EDA" w:rsidRDefault="00F96EDA" w:rsidP="00F96EDA">
      <w:pPr>
        <w:ind w:firstLine="720"/>
        <w:jc w:val="both"/>
        <w:rPr>
          <w:sz w:val="24"/>
          <w:szCs w:val="24"/>
          <w:lang w:val="ro-RO"/>
        </w:rPr>
      </w:pPr>
      <w:r w:rsidRPr="00F96EDA">
        <w:rPr>
          <w:sz w:val="24"/>
          <w:szCs w:val="24"/>
          <w:lang w:val="it-IT"/>
        </w:rPr>
        <w:t xml:space="preserve">Precizam ca obiectivul de investitii este finantat din fonduri nerambursabile, </w:t>
      </w:r>
      <w:r w:rsidRPr="00F96EDA">
        <w:rPr>
          <w:sz w:val="24"/>
          <w:szCs w:val="24"/>
          <w:lang w:val="ro-RO"/>
        </w:rPr>
        <w:t>Program Operational Regional 2014 – 2020, Axa prioritara 10 - Imbunatatirea infrastructurii educationale, Prioritatea de investitii 10.1 Investitiile in educatie, si formare, inclusiv in formare profesionala, pentru dobandirea de competente si invatare pe tot parcursul vietii prin dezvoltarea infrastructurilor de educatie si formare, fonduri de la buget, avand in structura finantarii si o contributie proprie din bugetul local, conform CF Nr. 6210/2020.</w:t>
      </w:r>
    </w:p>
    <w:p w:rsidR="00F96EDA" w:rsidRPr="00F96EDA" w:rsidRDefault="00F96EDA" w:rsidP="00F96EDA">
      <w:pPr>
        <w:pStyle w:val="Heading220"/>
        <w:keepNext/>
        <w:keepLines/>
        <w:shd w:val="clear" w:color="auto" w:fill="auto"/>
        <w:tabs>
          <w:tab w:val="left" w:pos="709"/>
        </w:tabs>
        <w:spacing w:after="0" w:line="240" w:lineRule="auto"/>
        <w:jc w:val="both"/>
        <w:rPr>
          <w:sz w:val="24"/>
          <w:szCs w:val="24"/>
          <w:lang w:val="it-IT"/>
        </w:rPr>
      </w:pPr>
      <w:r>
        <w:rPr>
          <w:sz w:val="24"/>
          <w:szCs w:val="24"/>
          <w:lang w:val="it-IT"/>
        </w:rPr>
        <w:tab/>
      </w:r>
      <w:r w:rsidRPr="00F96EDA">
        <w:rPr>
          <w:sz w:val="24"/>
          <w:szCs w:val="24"/>
          <w:lang w:val="it-IT"/>
        </w:rPr>
        <w:t xml:space="preserve">Conform Memoriului justificativ inaintat de catre proiectantul lucrarii, in procesul de finalizare a investitiei, sunt necesare executarea de lucrari suplimentare, ce majoreaza anumite articole din Capitolul 4 din Devizul general, astfel se impune majorarea valorii investitiei din Devizul general,  creindu-se premizele certificarii de catre Beneficiar a unor valori conforme cu situatia reala.  </w:t>
      </w:r>
    </w:p>
    <w:p w:rsidR="00F96EDA" w:rsidRDefault="00F96EDA" w:rsidP="00F96EDA">
      <w:pPr>
        <w:tabs>
          <w:tab w:val="left" w:pos="851"/>
        </w:tabs>
        <w:jc w:val="both"/>
        <w:rPr>
          <w:sz w:val="24"/>
          <w:szCs w:val="24"/>
          <w:lang w:val="it-IT"/>
        </w:rPr>
      </w:pPr>
      <w:r>
        <w:rPr>
          <w:sz w:val="24"/>
          <w:szCs w:val="24"/>
          <w:lang w:val="it-IT"/>
        </w:rPr>
        <w:tab/>
      </w:r>
    </w:p>
    <w:p w:rsidR="00F96EDA" w:rsidRDefault="00F96EDA" w:rsidP="00F96EDA">
      <w:pPr>
        <w:tabs>
          <w:tab w:val="left" w:pos="851"/>
        </w:tabs>
        <w:jc w:val="both"/>
        <w:rPr>
          <w:sz w:val="24"/>
          <w:szCs w:val="24"/>
          <w:lang w:val="it-IT"/>
        </w:rPr>
      </w:pPr>
    </w:p>
    <w:p w:rsidR="00F96EDA" w:rsidRDefault="00F96EDA" w:rsidP="00F96EDA">
      <w:pPr>
        <w:tabs>
          <w:tab w:val="left" w:pos="851"/>
        </w:tabs>
        <w:jc w:val="both"/>
        <w:rPr>
          <w:sz w:val="24"/>
          <w:szCs w:val="24"/>
          <w:lang w:val="it-IT"/>
        </w:rPr>
      </w:pPr>
    </w:p>
    <w:p w:rsidR="00F96EDA" w:rsidRDefault="00F96EDA" w:rsidP="00F96EDA">
      <w:pPr>
        <w:tabs>
          <w:tab w:val="left" w:pos="851"/>
        </w:tabs>
        <w:jc w:val="both"/>
        <w:rPr>
          <w:sz w:val="24"/>
          <w:szCs w:val="24"/>
          <w:lang w:val="it-IT"/>
        </w:rPr>
      </w:pPr>
    </w:p>
    <w:p w:rsidR="00F96EDA" w:rsidRDefault="00F96EDA" w:rsidP="00F96EDA">
      <w:pPr>
        <w:tabs>
          <w:tab w:val="left" w:pos="851"/>
        </w:tabs>
        <w:jc w:val="both"/>
        <w:rPr>
          <w:sz w:val="24"/>
          <w:szCs w:val="24"/>
          <w:lang w:val="it-IT"/>
        </w:rPr>
      </w:pPr>
    </w:p>
    <w:p w:rsidR="00F96EDA" w:rsidRPr="00F96EDA" w:rsidRDefault="00F96EDA" w:rsidP="00F96EDA">
      <w:pPr>
        <w:tabs>
          <w:tab w:val="left" w:pos="851"/>
        </w:tabs>
        <w:jc w:val="both"/>
        <w:rPr>
          <w:rStyle w:val="Bodytext10NotBoldNotItalic"/>
          <w:b w:val="0"/>
          <w:i w:val="0"/>
          <w:sz w:val="24"/>
          <w:szCs w:val="24"/>
          <w:lang w:val="it-IT"/>
        </w:rPr>
      </w:pPr>
      <w:r>
        <w:rPr>
          <w:sz w:val="24"/>
          <w:szCs w:val="24"/>
          <w:lang w:val="it-IT"/>
        </w:rPr>
        <w:tab/>
      </w:r>
      <w:r w:rsidRPr="00F96EDA">
        <w:rPr>
          <w:sz w:val="24"/>
          <w:szCs w:val="24"/>
          <w:lang w:val="it-IT"/>
        </w:rPr>
        <w:t>In contextul celor expuse, raportat la dispozitiile art. 7 alin 6 din HG nr. 907/2016 privind etapele de elaborare si continutul-cadru al documentatiilor tehnico-economice aferente obiectivelor/proiectelor de investitii finantate din fonduri publice, se impune reaprobarea</w:t>
      </w:r>
      <w:r w:rsidRPr="00F96EDA">
        <w:rPr>
          <w:rStyle w:val="BodytextBold"/>
          <w:sz w:val="24"/>
          <w:szCs w:val="24"/>
          <w:lang w:val="it-IT"/>
        </w:rPr>
        <w:t xml:space="preserve"> </w:t>
      </w:r>
      <w:r w:rsidRPr="00F96EDA">
        <w:rPr>
          <w:rStyle w:val="BodytextBold"/>
          <w:b w:val="0"/>
          <w:sz w:val="24"/>
          <w:szCs w:val="24"/>
          <w:lang w:val="it-IT"/>
        </w:rPr>
        <w:t>indicatorilor tehnico-economici ai devizului general pentru</w:t>
      </w:r>
      <w:r w:rsidRPr="00F96EDA">
        <w:rPr>
          <w:sz w:val="24"/>
          <w:szCs w:val="24"/>
          <w:lang w:val="it-IT"/>
        </w:rPr>
        <w:t xml:space="preserve"> obiectivul de investitii </w:t>
      </w:r>
      <w:r w:rsidRPr="00F96EDA">
        <w:rPr>
          <w:sz w:val="24"/>
          <w:szCs w:val="24"/>
        </w:rPr>
        <w:t>”Proiectare și execuție infiintare infrastructura scolara in comuna Chiajna, scoala primara si gimnaziala cu 1000 elevi, sala sport, amenajare incinta, imprejmuire, bransamente utilitati si organizare santier”</w:t>
      </w:r>
      <w:r w:rsidRPr="00F96EDA">
        <w:rPr>
          <w:sz w:val="24"/>
          <w:szCs w:val="24"/>
          <w:lang w:val="it-IT"/>
        </w:rPr>
        <w:t xml:space="preserve">, </w:t>
      </w:r>
      <w:r w:rsidRPr="00F96EDA">
        <w:rPr>
          <w:rStyle w:val="Bodytext10NotBoldNotItalic"/>
          <w:b w:val="0"/>
          <w:bCs/>
          <w:i w:val="0"/>
          <w:iCs/>
          <w:sz w:val="24"/>
          <w:szCs w:val="24"/>
          <w:lang w:val="it-IT"/>
        </w:rPr>
        <w:t>dupa cum urmeaza:</w:t>
      </w:r>
    </w:p>
    <w:p w:rsidR="00F96EDA" w:rsidRPr="00F96EDA" w:rsidRDefault="00F96EDA" w:rsidP="00F96EDA">
      <w:pPr>
        <w:pStyle w:val="BodyText1"/>
        <w:shd w:val="clear" w:color="auto" w:fill="auto"/>
        <w:tabs>
          <w:tab w:val="left" w:pos="851"/>
        </w:tabs>
        <w:spacing w:before="0" w:line="240" w:lineRule="auto"/>
        <w:ind w:firstLine="400"/>
        <w:rPr>
          <w:b/>
          <w:i/>
          <w:sz w:val="24"/>
          <w:szCs w:val="24"/>
          <w:lang w:val="it-IT"/>
        </w:rPr>
      </w:pPr>
    </w:p>
    <w:p w:rsidR="00F96EDA" w:rsidRPr="00F96EDA" w:rsidRDefault="00F96EDA" w:rsidP="00F96EDA">
      <w:pPr>
        <w:pStyle w:val="Heading220"/>
        <w:keepNext/>
        <w:keepLines/>
        <w:shd w:val="clear" w:color="auto" w:fill="auto"/>
        <w:spacing w:after="0" w:line="240" w:lineRule="auto"/>
        <w:ind w:firstLine="700"/>
        <w:jc w:val="both"/>
        <w:rPr>
          <w:b/>
          <w:sz w:val="24"/>
          <w:szCs w:val="24"/>
          <w:lang w:val="it-IT"/>
        </w:rPr>
      </w:pPr>
      <w:bookmarkStart w:id="1" w:name="bookmark7"/>
      <w:r w:rsidRPr="00F96EDA">
        <w:rPr>
          <w:b/>
          <w:sz w:val="24"/>
          <w:szCs w:val="24"/>
          <w:lang w:val="it-IT"/>
        </w:rPr>
        <w:t>Valoarea totala a investitiei</w:t>
      </w:r>
      <w:r w:rsidRPr="00F96EDA">
        <w:rPr>
          <w:rStyle w:val="Heading22NotBold"/>
          <w:b w:val="0"/>
          <w:bCs/>
          <w:sz w:val="24"/>
          <w:szCs w:val="24"/>
          <w:lang w:val="it-IT"/>
        </w:rPr>
        <w:t xml:space="preserve"> (fara TVA):</w:t>
      </w:r>
      <w:r w:rsidRPr="00F96EDA">
        <w:rPr>
          <w:b/>
          <w:sz w:val="24"/>
          <w:szCs w:val="24"/>
          <w:lang w:val="it-IT"/>
        </w:rPr>
        <w:t xml:space="preserve">    </w:t>
      </w:r>
      <w:r w:rsidRPr="00F96EDA">
        <w:rPr>
          <w:b/>
          <w:sz w:val="24"/>
          <w:szCs w:val="24"/>
          <w:lang w:val="it-IT"/>
        </w:rPr>
        <w:tab/>
      </w:r>
      <w:r w:rsidRPr="00F96EDA">
        <w:rPr>
          <w:b/>
          <w:sz w:val="24"/>
          <w:szCs w:val="24"/>
          <w:lang w:val="it-IT"/>
        </w:rPr>
        <w:tab/>
        <w:t xml:space="preserve">                      36.781.823,68 lei</w:t>
      </w:r>
      <w:bookmarkEnd w:id="1"/>
      <w:r w:rsidRPr="00F96EDA">
        <w:rPr>
          <w:b/>
          <w:sz w:val="24"/>
          <w:szCs w:val="24"/>
          <w:lang w:val="it-IT"/>
        </w:rPr>
        <w:t xml:space="preserve">  </w:t>
      </w:r>
    </w:p>
    <w:p w:rsidR="00F96EDA" w:rsidRPr="00F96EDA" w:rsidRDefault="00F96EDA" w:rsidP="00F96EDA">
      <w:pPr>
        <w:pStyle w:val="BodyText1"/>
        <w:shd w:val="clear" w:color="auto" w:fill="auto"/>
        <w:tabs>
          <w:tab w:val="left" w:pos="6143"/>
        </w:tabs>
        <w:spacing w:before="0" w:line="240" w:lineRule="auto"/>
        <w:ind w:firstLine="700"/>
        <w:rPr>
          <w:b/>
          <w:sz w:val="24"/>
          <w:szCs w:val="24"/>
          <w:lang w:val="it-IT"/>
        </w:rPr>
      </w:pPr>
      <w:r w:rsidRPr="00F96EDA">
        <w:rPr>
          <w:b/>
          <w:sz w:val="24"/>
          <w:szCs w:val="24"/>
          <w:lang w:val="it-IT"/>
        </w:rPr>
        <w:t>Din care C+M (fara TVA)</w:t>
      </w:r>
      <w:r w:rsidRPr="00F96EDA">
        <w:rPr>
          <w:b/>
          <w:sz w:val="24"/>
          <w:szCs w:val="24"/>
          <w:lang w:val="it-IT"/>
        </w:rPr>
        <w:tab/>
        <w:t>26.192.753,78 lei</w:t>
      </w:r>
    </w:p>
    <w:p w:rsidR="00F96EDA" w:rsidRPr="00F96EDA" w:rsidRDefault="00F96EDA" w:rsidP="00F96EDA">
      <w:pPr>
        <w:pStyle w:val="BodyText1"/>
        <w:shd w:val="clear" w:color="auto" w:fill="auto"/>
        <w:tabs>
          <w:tab w:val="left" w:pos="6124"/>
        </w:tabs>
        <w:spacing w:before="0" w:line="240" w:lineRule="auto"/>
        <w:ind w:firstLine="700"/>
        <w:rPr>
          <w:b/>
          <w:sz w:val="24"/>
          <w:szCs w:val="24"/>
          <w:lang w:val="it-IT"/>
        </w:rPr>
      </w:pPr>
      <w:r w:rsidRPr="00F96EDA">
        <w:rPr>
          <w:b/>
          <w:sz w:val="24"/>
          <w:szCs w:val="24"/>
          <w:lang w:val="it-IT"/>
        </w:rPr>
        <w:t>Durata de realizare:</w:t>
      </w:r>
      <w:r w:rsidRPr="00F96EDA">
        <w:rPr>
          <w:b/>
          <w:sz w:val="24"/>
          <w:szCs w:val="24"/>
          <w:lang w:val="it-IT"/>
        </w:rPr>
        <w:tab/>
        <w:t>pana la 31.12.2023</w:t>
      </w:r>
    </w:p>
    <w:p w:rsidR="00F96EDA" w:rsidRPr="00F96EDA" w:rsidRDefault="00F96EDA" w:rsidP="00F96EDA">
      <w:pPr>
        <w:jc w:val="both"/>
        <w:rPr>
          <w:sz w:val="24"/>
          <w:szCs w:val="24"/>
        </w:rPr>
      </w:pPr>
      <w:r w:rsidRPr="00F96EDA">
        <w:rPr>
          <w:sz w:val="24"/>
          <w:szCs w:val="24"/>
        </w:rPr>
        <w:t xml:space="preserve">          </w:t>
      </w:r>
    </w:p>
    <w:p w:rsidR="00F96EDA" w:rsidRPr="00F96EDA" w:rsidRDefault="00F96EDA" w:rsidP="00F96EDA">
      <w:pPr>
        <w:tabs>
          <w:tab w:val="left" w:pos="851"/>
        </w:tabs>
        <w:spacing w:before="29"/>
        <w:ind w:hanging="426"/>
        <w:jc w:val="both"/>
        <w:rPr>
          <w:bCs/>
          <w:sz w:val="24"/>
          <w:szCs w:val="24"/>
        </w:rPr>
      </w:pPr>
      <w:r>
        <w:rPr>
          <w:sz w:val="24"/>
          <w:szCs w:val="24"/>
        </w:rPr>
        <w:tab/>
      </w:r>
      <w:r>
        <w:rPr>
          <w:sz w:val="24"/>
          <w:szCs w:val="24"/>
        </w:rPr>
        <w:tab/>
      </w:r>
      <w:r w:rsidRPr="00F96EDA">
        <w:rPr>
          <w:sz w:val="24"/>
          <w:szCs w:val="24"/>
        </w:rPr>
        <w:t>Față de cele arătate mai sus, va rugam să supuneti spre dezbatere și aprobare Consiliului Local,  actualizarea  devizului general si a noilor indicatorilor tehnico – economici pentru  obiectivul  de investitii ”Proiectare și execuție infiintare infrastructura scolara in comuna Chiajna, scoala primara si gimnaziala cu 1000 elevi, sala sport, amenajare incinta, imprejmuire, bransamente utilitati si organizare santier”.</w:t>
      </w:r>
    </w:p>
    <w:p w:rsidR="00D43741" w:rsidRPr="00F96EDA" w:rsidRDefault="00D43741" w:rsidP="00BE100D">
      <w:pPr>
        <w:jc w:val="center"/>
        <w:rPr>
          <w:b/>
          <w:sz w:val="24"/>
          <w:szCs w:val="24"/>
          <w:lang w:val="ro-RO" w:eastAsia="en-US"/>
        </w:rPr>
      </w:pPr>
    </w:p>
    <w:p w:rsidR="00D43741" w:rsidRPr="00F96EDA" w:rsidRDefault="00D43741" w:rsidP="00BE100D">
      <w:pPr>
        <w:jc w:val="center"/>
        <w:rPr>
          <w:b/>
          <w:sz w:val="24"/>
          <w:szCs w:val="24"/>
          <w:lang w:val="ro-RO" w:eastAsia="en-US"/>
        </w:rPr>
      </w:pPr>
    </w:p>
    <w:p w:rsidR="00D43741" w:rsidRPr="00F96EDA" w:rsidRDefault="00D43741" w:rsidP="00BE100D">
      <w:pPr>
        <w:jc w:val="center"/>
        <w:rPr>
          <w:b/>
          <w:sz w:val="24"/>
          <w:szCs w:val="24"/>
          <w:lang w:val="ro-RO" w:eastAsia="en-US"/>
        </w:rPr>
      </w:pPr>
    </w:p>
    <w:p w:rsidR="002F736C" w:rsidRPr="002F736C" w:rsidRDefault="002F736C" w:rsidP="00BE100D">
      <w:pPr>
        <w:jc w:val="center"/>
        <w:rPr>
          <w:b/>
          <w:sz w:val="32"/>
          <w:szCs w:val="32"/>
          <w:lang w:val="ro-RO" w:eastAsia="en-US"/>
        </w:rPr>
      </w:pPr>
      <w:r w:rsidRPr="002F736C">
        <w:rPr>
          <w:b/>
          <w:sz w:val="32"/>
          <w:szCs w:val="32"/>
          <w:lang w:val="ro-RO" w:eastAsia="en-US"/>
        </w:rPr>
        <w:t>Primar</w:t>
      </w:r>
    </w:p>
    <w:p w:rsidR="002F736C" w:rsidRPr="002F736C" w:rsidRDefault="00D36F7A" w:rsidP="002F736C">
      <w:pPr>
        <w:jc w:val="center"/>
        <w:rPr>
          <w:b/>
          <w:sz w:val="32"/>
          <w:szCs w:val="32"/>
          <w:lang w:val="ro-RO" w:eastAsia="en-US"/>
        </w:rPr>
      </w:pPr>
      <w:r>
        <w:rPr>
          <w:b/>
          <w:sz w:val="32"/>
          <w:szCs w:val="32"/>
          <w:lang w:val="ro-RO" w:eastAsia="en-US"/>
        </w:rPr>
        <w:t>Mircea Minea</w:t>
      </w:r>
    </w:p>
    <w:sectPr w:rsidR="002F736C" w:rsidRPr="002F736C" w:rsidSect="00E8129C">
      <w:pgSz w:w="11907" w:h="16840" w:code="9"/>
      <w:pgMar w:top="90" w:right="1134" w:bottom="90" w:left="1418" w:header="288" w:footer="14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7CA" w:rsidRDefault="009047CA" w:rsidP="00FD4A2E">
      <w:r>
        <w:separator/>
      </w:r>
    </w:p>
  </w:endnote>
  <w:endnote w:type="continuationSeparator" w:id="0">
    <w:p w:rsidR="009047CA" w:rsidRDefault="009047CA" w:rsidP="00FD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7CA" w:rsidRDefault="009047CA" w:rsidP="00FD4A2E">
      <w:r>
        <w:separator/>
      </w:r>
    </w:p>
  </w:footnote>
  <w:footnote w:type="continuationSeparator" w:id="0">
    <w:p w:rsidR="009047CA" w:rsidRDefault="009047CA" w:rsidP="00FD4A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F5DE4"/>
    <w:multiLevelType w:val="hybridMultilevel"/>
    <w:tmpl w:val="CDE42E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4B441D0"/>
    <w:multiLevelType w:val="hybridMultilevel"/>
    <w:tmpl w:val="A852E5D0"/>
    <w:lvl w:ilvl="0" w:tplc="4F5274EA">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15:restartNumberingAfterBreak="0">
    <w:nsid w:val="252E220D"/>
    <w:multiLevelType w:val="hybridMultilevel"/>
    <w:tmpl w:val="0BE00B8A"/>
    <w:lvl w:ilvl="0" w:tplc="1800FA2C">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15:restartNumberingAfterBreak="0">
    <w:nsid w:val="3321250C"/>
    <w:multiLevelType w:val="hybridMultilevel"/>
    <w:tmpl w:val="68F86C8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ECA1749"/>
    <w:multiLevelType w:val="hybridMultilevel"/>
    <w:tmpl w:val="FD0C7290"/>
    <w:lvl w:ilvl="0" w:tplc="F216F880">
      <w:numFmt w:val="bullet"/>
      <w:lvlText w:val="-"/>
      <w:lvlJc w:val="left"/>
      <w:pPr>
        <w:ind w:left="540" w:hanging="360"/>
      </w:pPr>
      <w:rPr>
        <w:rFonts w:ascii="Times New Roman" w:eastAsia="Times New Roman" w:hAnsi="Times New Roman" w:hint="default"/>
      </w:rPr>
    </w:lvl>
    <w:lvl w:ilvl="1" w:tplc="04180003" w:tentative="1">
      <w:start w:val="1"/>
      <w:numFmt w:val="bullet"/>
      <w:lvlText w:val="o"/>
      <w:lvlJc w:val="left"/>
      <w:pPr>
        <w:ind w:left="1260" w:hanging="360"/>
      </w:pPr>
      <w:rPr>
        <w:rFonts w:ascii="Courier New" w:hAnsi="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5" w15:restartNumberingAfterBreak="0">
    <w:nsid w:val="72EF7A0E"/>
    <w:multiLevelType w:val="hybridMultilevel"/>
    <w:tmpl w:val="D5444B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AD80C3D"/>
    <w:multiLevelType w:val="hybridMultilevel"/>
    <w:tmpl w:val="F0C45226"/>
    <w:lvl w:ilvl="0" w:tplc="1DE650EC">
      <w:start w:val="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9D9"/>
    <w:rsid w:val="00002456"/>
    <w:rsid w:val="00004C6D"/>
    <w:rsid w:val="00013DA8"/>
    <w:rsid w:val="000354A0"/>
    <w:rsid w:val="0003726F"/>
    <w:rsid w:val="00041A24"/>
    <w:rsid w:val="000546E9"/>
    <w:rsid w:val="000577FF"/>
    <w:rsid w:val="00063563"/>
    <w:rsid w:val="00066150"/>
    <w:rsid w:val="00080EF0"/>
    <w:rsid w:val="00081079"/>
    <w:rsid w:val="00085FFA"/>
    <w:rsid w:val="00090B91"/>
    <w:rsid w:val="000A1F0F"/>
    <w:rsid w:val="000B78D9"/>
    <w:rsid w:val="000C2924"/>
    <w:rsid w:val="000D62D9"/>
    <w:rsid w:val="000D7F61"/>
    <w:rsid w:val="000F49CD"/>
    <w:rsid w:val="000F66F0"/>
    <w:rsid w:val="000F6F66"/>
    <w:rsid w:val="00110FC6"/>
    <w:rsid w:val="001123B6"/>
    <w:rsid w:val="00114FB3"/>
    <w:rsid w:val="001249C8"/>
    <w:rsid w:val="00126675"/>
    <w:rsid w:val="00130C11"/>
    <w:rsid w:val="0013288E"/>
    <w:rsid w:val="00151C7A"/>
    <w:rsid w:val="00153A67"/>
    <w:rsid w:val="00157B1F"/>
    <w:rsid w:val="00163835"/>
    <w:rsid w:val="001660D9"/>
    <w:rsid w:val="00166689"/>
    <w:rsid w:val="00166D69"/>
    <w:rsid w:val="00183208"/>
    <w:rsid w:val="00196DEE"/>
    <w:rsid w:val="00197E23"/>
    <w:rsid w:val="001A73D8"/>
    <w:rsid w:val="001D205F"/>
    <w:rsid w:val="001E4C42"/>
    <w:rsid w:val="001F1619"/>
    <w:rsid w:val="001F20A6"/>
    <w:rsid w:val="001F26EB"/>
    <w:rsid w:val="00215FAD"/>
    <w:rsid w:val="00230CE7"/>
    <w:rsid w:val="00294D60"/>
    <w:rsid w:val="002A1770"/>
    <w:rsid w:val="002A7269"/>
    <w:rsid w:val="002C322D"/>
    <w:rsid w:val="002C65B1"/>
    <w:rsid w:val="002D422A"/>
    <w:rsid w:val="002D741E"/>
    <w:rsid w:val="002E0EBB"/>
    <w:rsid w:val="002E2409"/>
    <w:rsid w:val="002F4ED2"/>
    <w:rsid w:val="002F736C"/>
    <w:rsid w:val="00312540"/>
    <w:rsid w:val="00323F14"/>
    <w:rsid w:val="0035576A"/>
    <w:rsid w:val="003716C0"/>
    <w:rsid w:val="00375C45"/>
    <w:rsid w:val="00381C7D"/>
    <w:rsid w:val="0038388C"/>
    <w:rsid w:val="00386424"/>
    <w:rsid w:val="00387108"/>
    <w:rsid w:val="003879CD"/>
    <w:rsid w:val="003A0C79"/>
    <w:rsid w:val="003A47E0"/>
    <w:rsid w:val="003B10A4"/>
    <w:rsid w:val="003D2CA0"/>
    <w:rsid w:val="003D7916"/>
    <w:rsid w:val="003E2EDE"/>
    <w:rsid w:val="003E70EC"/>
    <w:rsid w:val="003E7B75"/>
    <w:rsid w:val="003F01C5"/>
    <w:rsid w:val="004033B2"/>
    <w:rsid w:val="00406C22"/>
    <w:rsid w:val="00432EBE"/>
    <w:rsid w:val="00440CBF"/>
    <w:rsid w:val="004505B1"/>
    <w:rsid w:val="0045221E"/>
    <w:rsid w:val="00465644"/>
    <w:rsid w:val="004B7300"/>
    <w:rsid w:val="004B7C4E"/>
    <w:rsid w:val="004C7B49"/>
    <w:rsid w:val="004D5A8D"/>
    <w:rsid w:val="0050589A"/>
    <w:rsid w:val="005223D5"/>
    <w:rsid w:val="005225A3"/>
    <w:rsid w:val="00541660"/>
    <w:rsid w:val="00544A14"/>
    <w:rsid w:val="005533CA"/>
    <w:rsid w:val="00554692"/>
    <w:rsid w:val="005559D9"/>
    <w:rsid w:val="005600EA"/>
    <w:rsid w:val="005611D4"/>
    <w:rsid w:val="00564036"/>
    <w:rsid w:val="005660E1"/>
    <w:rsid w:val="00567DA2"/>
    <w:rsid w:val="00571162"/>
    <w:rsid w:val="0057295D"/>
    <w:rsid w:val="005842F4"/>
    <w:rsid w:val="0059521D"/>
    <w:rsid w:val="005A11F3"/>
    <w:rsid w:val="005B6EFA"/>
    <w:rsid w:val="005C449F"/>
    <w:rsid w:val="005C73EC"/>
    <w:rsid w:val="005D1F69"/>
    <w:rsid w:val="005D46F3"/>
    <w:rsid w:val="005D4F17"/>
    <w:rsid w:val="00603D70"/>
    <w:rsid w:val="00620640"/>
    <w:rsid w:val="00623DA5"/>
    <w:rsid w:val="00633961"/>
    <w:rsid w:val="00647BDC"/>
    <w:rsid w:val="00660449"/>
    <w:rsid w:val="00661DC9"/>
    <w:rsid w:val="00675256"/>
    <w:rsid w:val="00682109"/>
    <w:rsid w:val="006875C5"/>
    <w:rsid w:val="00691478"/>
    <w:rsid w:val="006943B0"/>
    <w:rsid w:val="006943DF"/>
    <w:rsid w:val="00695519"/>
    <w:rsid w:val="00697788"/>
    <w:rsid w:val="006A23C5"/>
    <w:rsid w:val="006B73D4"/>
    <w:rsid w:val="006C0A76"/>
    <w:rsid w:val="006C5CCD"/>
    <w:rsid w:val="006E08EA"/>
    <w:rsid w:val="006F1E3D"/>
    <w:rsid w:val="006F2657"/>
    <w:rsid w:val="006F5173"/>
    <w:rsid w:val="006F609A"/>
    <w:rsid w:val="00700EF8"/>
    <w:rsid w:val="00701662"/>
    <w:rsid w:val="007103F1"/>
    <w:rsid w:val="007120F8"/>
    <w:rsid w:val="00716095"/>
    <w:rsid w:val="007452FF"/>
    <w:rsid w:val="007463C8"/>
    <w:rsid w:val="00754009"/>
    <w:rsid w:val="00756C3A"/>
    <w:rsid w:val="0076079F"/>
    <w:rsid w:val="00764D32"/>
    <w:rsid w:val="0077224F"/>
    <w:rsid w:val="007730CC"/>
    <w:rsid w:val="007742EC"/>
    <w:rsid w:val="00781176"/>
    <w:rsid w:val="007876FC"/>
    <w:rsid w:val="007A22F3"/>
    <w:rsid w:val="007A4521"/>
    <w:rsid w:val="007A67F6"/>
    <w:rsid w:val="007B0E36"/>
    <w:rsid w:val="007C2249"/>
    <w:rsid w:val="007C749B"/>
    <w:rsid w:val="007D60EA"/>
    <w:rsid w:val="007E0097"/>
    <w:rsid w:val="007E3C7E"/>
    <w:rsid w:val="007F29D3"/>
    <w:rsid w:val="007F2ADF"/>
    <w:rsid w:val="007F554C"/>
    <w:rsid w:val="007F594D"/>
    <w:rsid w:val="008073E1"/>
    <w:rsid w:val="00807B6C"/>
    <w:rsid w:val="00825BC8"/>
    <w:rsid w:val="00833DC8"/>
    <w:rsid w:val="00851858"/>
    <w:rsid w:val="00856F44"/>
    <w:rsid w:val="00860C68"/>
    <w:rsid w:val="0087090B"/>
    <w:rsid w:val="0087123E"/>
    <w:rsid w:val="00873318"/>
    <w:rsid w:val="0088577B"/>
    <w:rsid w:val="00887E54"/>
    <w:rsid w:val="008B42C1"/>
    <w:rsid w:val="008C6AD9"/>
    <w:rsid w:val="008C7881"/>
    <w:rsid w:val="008C7AC3"/>
    <w:rsid w:val="008D2B2C"/>
    <w:rsid w:val="008D467D"/>
    <w:rsid w:val="009047CA"/>
    <w:rsid w:val="00905110"/>
    <w:rsid w:val="0090563F"/>
    <w:rsid w:val="00912099"/>
    <w:rsid w:val="0091540C"/>
    <w:rsid w:val="00920B89"/>
    <w:rsid w:val="009267CD"/>
    <w:rsid w:val="00930C4B"/>
    <w:rsid w:val="00930E05"/>
    <w:rsid w:val="009428C8"/>
    <w:rsid w:val="00943B33"/>
    <w:rsid w:val="009533E3"/>
    <w:rsid w:val="009579D9"/>
    <w:rsid w:val="009609CE"/>
    <w:rsid w:val="00971287"/>
    <w:rsid w:val="0098008E"/>
    <w:rsid w:val="009834C2"/>
    <w:rsid w:val="00993B87"/>
    <w:rsid w:val="009A7939"/>
    <w:rsid w:val="009B0910"/>
    <w:rsid w:val="009B265D"/>
    <w:rsid w:val="009B7394"/>
    <w:rsid w:val="009D4B87"/>
    <w:rsid w:val="009E0034"/>
    <w:rsid w:val="009E6E65"/>
    <w:rsid w:val="009F5284"/>
    <w:rsid w:val="00A05BDD"/>
    <w:rsid w:val="00A07EC2"/>
    <w:rsid w:val="00A105CA"/>
    <w:rsid w:val="00A10A55"/>
    <w:rsid w:val="00A15853"/>
    <w:rsid w:val="00A248DB"/>
    <w:rsid w:val="00A26208"/>
    <w:rsid w:val="00A36DF3"/>
    <w:rsid w:val="00A441B9"/>
    <w:rsid w:val="00A5058E"/>
    <w:rsid w:val="00A54322"/>
    <w:rsid w:val="00A66546"/>
    <w:rsid w:val="00A80ACC"/>
    <w:rsid w:val="00A946B0"/>
    <w:rsid w:val="00A96B7D"/>
    <w:rsid w:val="00A97C96"/>
    <w:rsid w:val="00AA23FF"/>
    <w:rsid w:val="00AB2794"/>
    <w:rsid w:val="00AC0628"/>
    <w:rsid w:val="00AD3B0C"/>
    <w:rsid w:val="00AD6E57"/>
    <w:rsid w:val="00AE4E25"/>
    <w:rsid w:val="00AF1B14"/>
    <w:rsid w:val="00B36C1C"/>
    <w:rsid w:val="00B36DA9"/>
    <w:rsid w:val="00B37820"/>
    <w:rsid w:val="00B63311"/>
    <w:rsid w:val="00B63A53"/>
    <w:rsid w:val="00B70B3F"/>
    <w:rsid w:val="00B76A39"/>
    <w:rsid w:val="00B86D52"/>
    <w:rsid w:val="00B87CCF"/>
    <w:rsid w:val="00B97E34"/>
    <w:rsid w:val="00BA3D96"/>
    <w:rsid w:val="00BA679B"/>
    <w:rsid w:val="00BD42C1"/>
    <w:rsid w:val="00BD79EC"/>
    <w:rsid w:val="00BD7B2C"/>
    <w:rsid w:val="00BE100D"/>
    <w:rsid w:val="00BE6D63"/>
    <w:rsid w:val="00C00362"/>
    <w:rsid w:val="00C027C3"/>
    <w:rsid w:val="00C030B6"/>
    <w:rsid w:val="00C0397D"/>
    <w:rsid w:val="00C05BF6"/>
    <w:rsid w:val="00C25755"/>
    <w:rsid w:val="00C45730"/>
    <w:rsid w:val="00C46607"/>
    <w:rsid w:val="00C470F2"/>
    <w:rsid w:val="00C47E94"/>
    <w:rsid w:val="00C51C64"/>
    <w:rsid w:val="00C66709"/>
    <w:rsid w:val="00C713A4"/>
    <w:rsid w:val="00C71B69"/>
    <w:rsid w:val="00C97C99"/>
    <w:rsid w:val="00CA30AE"/>
    <w:rsid w:val="00CB61FA"/>
    <w:rsid w:val="00CC03AE"/>
    <w:rsid w:val="00CC7BC2"/>
    <w:rsid w:val="00CD10F0"/>
    <w:rsid w:val="00CD1BD9"/>
    <w:rsid w:val="00CD2E4C"/>
    <w:rsid w:val="00CF5B60"/>
    <w:rsid w:val="00D040E1"/>
    <w:rsid w:val="00D14279"/>
    <w:rsid w:val="00D14CF4"/>
    <w:rsid w:val="00D1765E"/>
    <w:rsid w:val="00D23A41"/>
    <w:rsid w:val="00D30CEF"/>
    <w:rsid w:val="00D30F93"/>
    <w:rsid w:val="00D36F7A"/>
    <w:rsid w:val="00D433E1"/>
    <w:rsid w:val="00D436C6"/>
    <w:rsid w:val="00D43741"/>
    <w:rsid w:val="00D50F09"/>
    <w:rsid w:val="00D64C3C"/>
    <w:rsid w:val="00D7249B"/>
    <w:rsid w:val="00D87EE5"/>
    <w:rsid w:val="00DA0D9D"/>
    <w:rsid w:val="00DB0E0A"/>
    <w:rsid w:val="00DB60E2"/>
    <w:rsid w:val="00DC3483"/>
    <w:rsid w:val="00DC77A6"/>
    <w:rsid w:val="00DC7CA4"/>
    <w:rsid w:val="00DD2507"/>
    <w:rsid w:val="00DD6755"/>
    <w:rsid w:val="00DD7EB1"/>
    <w:rsid w:val="00DF5136"/>
    <w:rsid w:val="00E06B21"/>
    <w:rsid w:val="00E105AB"/>
    <w:rsid w:val="00E12410"/>
    <w:rsid w:val="00E14CCD"/>
    <w:rsid w:val="00E153DD"/>
    <w:rsid w:val="00E211EC"/>
    <w:rsid w:val="00E36A43"/>
    <w:rsid w:val="00E43958"/>
    <w:rsid w:val="00E4597F"/>
    <w:rsid w:val="00E53DBB"/>
    <w:rsid w:val="00E555ED"/>
    <w:rsid w:val="00E63A5D"/>
    <w:rsid w:val="00E72D21"/>
    <w:rsid w:val="00E8129C"/>
    <w:rsid w:val="00E86C40"/>
    <w:rsid w:val="00EB1995"/>
    <w:rsid w:val="00EB37D4"/>
    <w:rsid w:val="00EC1B8A"/>
    <w:rsid w:val="00EE5E98"/>
    <w:rsid w:val="00EE6C20"/>
    <w:rsid w:val="00EF3982"/>
    <w:rsid w:val="00EF52A9"/>
    <w:rsid w:val="00F07776"/>
    <w:rsid w:val="00F20CC5"/>
    <w:rsid w:val="00F221BE"/>
    <w:rsid w:val="00F322E2"/>
    <w:rsid w:val="00F369DA"/>
    <w:rsid w:val="00F405FE"/>
    <w:rsid w:val="00F43250"/>
    <w:rsid w:val="00F445E9"/>
    <w:rsid w:val="00F45654"/>
    <w:rsid w:val="00F53A9D"/>
    <w:rsid w:val="00F55E37"/>
    <w:rsid w:val="00F575D3"/>
    <w:rsid w:val="00F6043A"/>
    <w:rsid w:val="00F745A1"/>
    <w:rsid w:val="00F84696"/>
    <w:rsid w:val="00F96EDA"/>
    <w:rsid w:val="00FA0E67"/>
    <w:rsid w:val="00FA326F"/>
    <w:rsid w:val="00FA5337"/>
    <w:rsid w:val="00FB5F99"/>
    <w:rsid w:val="00FC41AC"/>
    <w:rsid w:val="00FD4A2E"/>
    <w:rsid w:val="00FD4B8E"/>
    <w:rsid w:val="00FD7190"/>
    <w:rsid w:val="00FD7246"/>
    <w:rsid w:val="00FE1664"/>
    <w:rsid w:val="00FE2004"/>
    <w:rsid w:val="00FF21DB"/>
    <w:rsid w:val="00FF477F"/>
    <w:rsid w:val="00FF7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A46EA6-8F07-4EE1-BAE7-A5E349AB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C6D"/>
    <w:rPr>
      <w:lang w:eastAsia="ro-RO"/>
    </w:rPr>
  </w:style>
  <w:style w:type="paragraph" w:styleId="Heading1">
    <w:name w:val="heading 1"/>
    <w:basedOn w:val="Normal"/>
    <w:next w:val="Normal"/>
    <w:qFormat/>
    <w:rsid w:val="00004C6D"/>
    <w:pPr>
      <w:keepNext/>
      <w:outlineLvl w:val="0"/>
    </w:pPr>
    <w:rPr>
      <w:b/>
      <w:sz w:val="28"/>
      <w:lang w:val="ro-RO"/>
    </w:rPr>
  </w:style>
  <w:style w:type="paragraph" w:styleId="Heading2">
    <w:name w:val="heading 2"/>
    <w:basedOn w:val="Normal"/>
    <w:next w:val="Normal"/>
    <w:qFormat/>
    <w:rsid w:val="00004C6D"/>
    <w:pPr>
      <w:keepNext/>
      <w:jc w:val="both"/>
      <w:outlineLvl w:val="1"/>
    </w:pPr>
    <w:rPr>
      <w:sz w:val="28"/>
      <w:lang w:val="ro-RO"/>
    </w:rPr>
  </w:style>
  <w:style w:type="paragraph" w:styleId="Heading3">
    <w:name w:val="heading 3"/>
    <w:basedOn w:val="Normal"/>
    <w:next w:val="Normal"/>
    <w:qFormat/>
    <w:rsid w:val="00004C6D"/>
    <w:pPr>
      <w:keepNext/>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A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A67"/>
    <w:rPr>
      <w:rFonts w:ascii="Segoe UI" w:hAnsi="Segoe UI" w:cs="Segoe UI"/>
      <w:sz w:val="18"/>
      <w:szCs w:val="18"/>
      <w:lang w:eastAsia="ro-RO"/>
    </w:rPr>
  </w:style>
  <w:style w:type="paragraph" w:styleId="ListParagraph">
    <w:name w:val="List Paragraph"/>
    <w:basedOn w:val="Normal"/>
    <w:uiPriority w:val="34"/>
    <w:qFormat/>
    <w:rsid w:val="006A23C5"/>
    <w:pPr>
      <w:ind w:left="720"/>
      <w:contextualSpacing/>
    </w:pPr>
  </w:style>
  <w:style w:type="paragraph" w:styleId="NoSpacing">
    <w:name w:val="No Spacing"/>
    <w:uiPriority w:val="1"/>
    <w:qFormat/>
    <w:rsid w:val="0057295D"/>
    <w:rPr>
      <w:sz w:val="24"/>
      <w:szCs w:val="24"/>
    </w:rPr>
  </w:style>
  <w:style w:type="paragraph" w:styleId="Header">
    <w:name w:val="header"/>
    <w:basedOn w:val="Normal"/>
    <w:link w:val="HeaderChar"/>
    <w:uiPriority w:val="99"/>
    <w:unhideWhenUsed/>
    <w:rsid w:val="00FD4A2E"/>
    <w:pPr>
      <w:tabs>
        <w:tab w:val="center" w:pos="4536"/>
        <w:tab w:val="right" w:pos="9072"/>
      </w:tabs>
    </w:pPr>
  </w:style>
  <w:style w:type="character" w:customStyle="1" w:styleId="HeaderChar">
    <w:name w:val="Header Char"/>
    <w:basedOn w:val="DefaultParagraphFont"/>
    <w:link w:val="Header"/>
    <w:uiPriority w:val="99"/>
    <w:rsid w:val="00FD4A2E"/>
    <w:rPr>
      <w:lang w:eastAsia="ro-RO"/>
    </w:rPr>
  </w:style>
  <w:style w:type="paragraph" w:styleId="Footer">
    <w:name w:val="footer"/>
    <w:basedOn w:val="Normal"/>
    <w:link w:val="FooterChar"/>
    <w:uiPriority w:val="99"/>
    <w:unhideWhenUsed/>
    <w:rsid w:val="00FD4A2E"/>
    <w:pPr>
      <w:tabs>
        <w:tab w:val="center" w:pos="4536"/>
        <w:tab w:val="right" w:pos="9072"/>
      </w:tabs>
    </w:pPr>
  </w:style>
  <w:style w:type="character" w:customStyle="1" w:styleId="FooterChar">
    <w:name w:val="Footer Char"/>
    <w:basedOn w:val="DefaultParagraphFont"/>
    <w:link w:val="Footer"/>
    <w:uiPriority w:val="99"/>
    <w:rsid w:val="00FD4A2E"/>
    <w:rPr>
      <w:lang w:eastAsia="ro-RO"/>
    </w:rPr>
  </w:style>
  <w:style w:type="character" w:styleId="Hyperlink">
    <w:name w:val="Hyperlink"/>
    <w:basedOn w:val="DefaultParagraphFont"/>
    <w:uiPriority w:val="99"/>
    <w:unhideWhenUsed/>
    <w:rsid w:val="00066150"/>
    <w:rPr>
      <w:color w:val="0000FF" w:themeColor="hyperlink"/>
      <w:u w:val="single"/>
    </w:rPr>
  </w:style>
  <w:style w:type="table" w:styleId="TableGrid">
    <w:name w:val="Table Grid"/>
    <w:basedOn w:val="TableNormal"/>
    <w:uiPriority w:val="59"/>
    <w:rsid w:val="00A07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Bold">
    <w:name w:val="Body text + Bold"/>
    <w:rsid w:val="00F96EDA"/>
    <w:rPr>
      <w:rFonts w:ascii="Times New Roman" w:hAnsi="Times New Roman"/>
      <w:b/>
      <w:spacing w:val="0"/>
      <w:sz w:val="22"/>
      <w:shd w:val="clear" w:color="auto" w:fill="FFFFFF"/>
    </w:rPr>
  </w:style>
  <w:style w:type="character" w:customStyle="1" w:styleId="Bodytext">
    <w:name w:val="Body text_"/>
    <w:link w:val="BodyText1"/>
    <w:locked/>
    <w:rsid w:val="00F96EDA"/>
    <w:rPr>
      <w:sz w:val="27"/>
      <w:shd w:val="clear" w:color="auto" w:fill="FFFFFF"/>
    </w:rPr>
  </w:style>
  <w:style w:type="character" w:customStyle="1" w:styleId="Heading22">
    <w:name w:val="Heading #2 (2)_"/>
    <w:link w:val="Heading220"/>
    <w:locked/>
    <w:rsid w:val="00F96EDA"/>
    <w:rPr>
      <w:sz w:val="27"/>
      <w:shd w:val="clear" w:color="auto" w:fill="FFFFFF"/>
    </w:rPr>
  </w:style>
  <w:style w:type="paragraph" w:customStyle="1" w:styleId="BodyText1">
    <w:name w:val="Body Text1"/>
    <w:basedOn w:val="Normal"/>
    <w:link w:val="Bodytext"/>
    <w:rsid w:val="00F96EDA"/>
    <w:pPr>
      <w:shd w:val="clear" w:color="auto" w:fill="FFFFFF"/>
      <w:spacing w:before="600" w:line="326" w:lineRule="exact"/>
      <w:ind w:hanging="840"/>
      <w:jc w:val="both"/>
    </w:pPr>
    <w:rPr>
      <w:sz w:val="27"/>
      <w:lang w:eastAsia="en-US"/>
    </w:rPr>
  </w:style>
  <w:style w:type="paragraph" w:customStyle="1" w:styleId="Heading220">
    <w:name w:val="Heading #2 (2)"/>
    <w:basedOn w:val="Normal"/>
    <w:link w:val="Heading22"/>
    <w:rsid w:val="00F96EDA"/>
    <w:pPr>
      <w:shd w:val="clear" w:color="auto" w:fill="FFFFFF"/>
      <w:spacing w:after="1020" w:line="322" w:lineRule="exact"/>
      <w:jc w:val="center"/>
      <w:outlineLvl w:val="1"/>
    </w:pPr>
    <w:rPr>
      <w:sz w:val="27"/>
      <w:lang w:eastAsia="en-US"/>
    </w:rPr>
  </w:style>
  <w:style w:type="paragraph" w:customStyle="1" w:styleId="BodyText2">
    <w:name w:val="Body Text2"/>
    <w:basedOn w:val="Normal"/>
    <w:rsid w:val="00F96EDA"/>
    <w:pPr>
      <w:shd w:val="clear" w:color="auto" w:fill="FFFFFF"/>
      <w:spacing w:line="274" w:lineRule="exact"/>
      <w:ind w:hanging="500"/>
      <w:jc w:val="both"/>
    </w:pPr>
    <w:rPr>
      <w:color w:val="000000"/>
      <w:sz w:val="23"/>
      <w:szCs w:val="23"/>
      <w:lang w:eastAsia="en-US"/>
    </w:rPr>
  </w:style>
  <w:style w:type="character" w:customStyle="1" w:styleId="Bodytext10NotBoldNotItalic">
    <w:name w:val="Body text (10) + Not Bold.Not Italic"/>
    <w:rsid w:val="00F96EDA"/>
    <w:rPr>
      <w:rFonts w:ascii="Times New Roman" w:hAnsi="Times New Roman"/>
      <w:b/>
      <w:i/>
      <w:spacing w:val="0"/>
      <w:sz w:val="27"/>
    </w:rPr>
  </w:style>
  <w:style w:type="character" w:customStyle="1" w:styleId="Heading22NotBold">
    <w:name w:val="Heading #2 (2) + Not Bold"/>
    <w:rsid w:val="00F96EDA"/>
    <w:rPr>
      <w:rFonts w:ascii="Times New Roman" w:hAnsi="Times New Roman"/>
      <w:b/>
      <w:spacing w:val="0"/>
      <w:sz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742854">
      <w:bodyDiv w:val="1"/>
      <w:marLeft w:val="0"/>
      <w:marRight w:val="0"/>
      <w:marTop w:val="0"/>
      <w:marBottom w:val="0"/>
      <w:divBdr>
        <w:top w:val="none" w:sz="0" w:space="0" w:color="auto"/>
        <w:left w:val="none" w:sz="0" w:space="0" w:color="auto"/>
        <w:bottom w:val="none" w:sz="0" w:space="0" w:color="auto"/>
        <w:right w:val="none" w:sz="0" w:space="0" w:color="auto"/>
      </w:divBdr>
    </w:div>
    <w:div w:id="551383626">
      <w:bodyDiv w:val="1"/>
      <w:marLeft w:val="0"/>
      <w:marRight w:val="0"/>
      <w:marTop w:val="0"/>
      <w:marBottom w:val="0"/>
      <w:divBdr>
        <w:top w:val="none" w:sz="0" w:space="0" w:color="auto"/>
        <w:left w:val="none" w:sz="0" w:space="0" w:color="auto"/>
        <w:bottom w:val="none" w:sz="0" w:space="0" w:color="auto"/>
        <w:right w:val="none" w:sz="0" w:space="0" w:color="auto"/>
      </w:divBdr>
    </w:div>
    <w:div w:id="1867324553">
      <w:bodyDiv w:val="1"/>
      <w:marLeft w:val="0"/>
      <w:marRight w:val="0"/>
      <w:marTop w:val="0"/>
      <w:marBottom w:val="0"/>
      <w:divBdr>
        <w:top w:val="none" w:sz="0" w:space="0" w:color="auto"/>
        <w:left w:val="none" w:sz="0" w:space="0" w:color="auto"/>
        <w:bottom w:val="none" w:sz="0" w:space="0" w:color="auto"/>
        <w:right w:val="none" w:sz="0" w:space="0" w:color="auto"/>
      </w:divBdr>
    </w:div>
    <w:div w:id="193554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BBFEF-7942-4BD8-A5A7-F28B9BFFE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2</Pages>
  <Words>697</Words>
  <Characters>3975</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Comisia de apărare împotriva</vt:lpstr>
      <vt:lpstr>Comisia de apărare împotriva</vt:lpstr>
    </vt:vector>
  </TitlesOfParts>
  <Company>C.N.A.R. - D.A.A.V.</Company>
  <LinksUpToDate>false</LinksUpToDate>
  <CharactersWithSpaces>4663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Comisia de apărare împotriva</dc:title>
  <dc:creator>Dispecer Sef</dc:creator>
  <cp:lastModifiedBy>User1</cp:lastModifiedBy>
  <cp:revision>52</cp:revision>
  <cp:lastPrinted>2023-11-28T14:20:00Z</cp:lastPrinted>
  <dcterms:created xsi:type="dcterms:W3CDTF">2021-08-02T07:26:00Z</dcterms:created>
  <dcterms:modified xsi:type="dcterms:W3CDTF">2023-11-28T14:22:00Z</dcterms:modified>
</cp:coreProperties>
</file>