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252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B146EF2" wp14:editId="29F0E72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151BD" wp14:editId="74096F7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7E6D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5D0F9D3F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05FDBA" wp14:editId="65E385C9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B105D51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7DD8C7AF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00718DEC" w14:textId="54D8BE81" w:rsidR="00411399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660D3E">
        <w:rPr>
          <w:rFonts w:ascii="Times New Roman" w:hAnsi="Times New Roman"/>
          <w:b/>
          <w:bCs/>
          <w:sz w:val="28"/>
          <w:szCs w:val="28"/>
        </w:rPr>
        <w:t>46</w:t>
      </w:r>
    </w:p>
    <w:p w14:paraId="7F070EA6" w14:textId="291B94C8" w:rsidR="00411399" w:rsidRPr="00660D3E" w:rsidRDefault="00660D3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37556940"/>
      <w:bookmarkStart w:id="2" w:name="_Hlk202175374"/>
      <w:bookmarkEnd w:id="0"/>
      <w:r w:rsidRPr="00660D3E">
        <w:rPr>
          <w:rFonts w:ascii="Times New Roman" w:hAnsi="Times New Roman" w:cs="Times New Roman"/>
          <w:b/>
          <w:bCs/>
          <w:sz w:val="28"/>
          <w:szCs w:val="28"/>
        </w:rPr>
        <w:t>privind aprobarea situațiilor financiare asupra execuției bugetare și a contului de execuție pentru anul 2024</w:t>
      </w:r>
    </w:p>
    <w:bookmarkEnd w:id="2"/>
    <w:p w14:paraId="4CC9F99E" w14:textId="77777777" w:rsidR="00411399" w:rsidRDefault="00411399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7B79F5A4" w14:textId="793F600B" w:rsidR="00411399" w:rsidRDefault="000000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ordinară din data de </w:t>
      </w:r>
      <w:r w:rsidR="00660D3E">
        <w:rPr>
          <w:rFonts w:ascii="Times New Roman" w:hAnsi="Times New Roman" w:cs="Times New Roman"/>
          <w:sz w:val="28"/>
          <w:szCs w:val="28"/>
        </w:rPr>
        <w:t>30.06</w:t>
      </w:r>
      <w:r>
        <w:rPr>
          <w:rFonts w:ascii="Times New Roman" w:hAnsi="Times New Roman" w:cs="Times New Roman"/>
          <w:sz w:val="28"/>
          <w:szCs w:val="28"/>
        </w:rPr>
        <w:t>.2025;</w:t>
      </w:r>
    </w:p>
    <w:p w14:paraId="729605A3" w14:textId="77777777" w:rsidR="00660D3E" w:rsidRPr="00660D3E" w:rsidRDefault="00660D3E" w:rsidP="00660D3E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02175388"/>
      <w:r w:rsidRPr="00660D3E">
        <w:rPr>
          <w:rFonts w:ascii="Times New Roman" w:hAnsi="Times New Roman" w:cs="Times New Roman"/>
          <w:sz w:val="28"/>
          <w:szCs w:val="28"/>
        </w:rPr>
        <w:t xml:space="preserve">Analizând temeiurile juridice, respectiv prevederile: </w:t>
      </w:r>
    </w:p>
    <w:p w14:paraId="00632984" w14:textId="4AE5DB43" w:rsidR="00660D3E" w:rsidRPr="00660D3E" w:rsidRDefault="00660D3E" w:rsidP="00660D3E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>a)</w:t>
      </w:r>
      <w:r w:rsidRPr="00660D3E">
        <w:rPr>
          <w:rFonts w:ascii="Times New Roman" w:hAnsi="Times New Roman" w:cs="Times New Roman"/>
          <w:sz w:val="28"/>
          <w:szCs w:val="28"/>
        </w:rPr>
        <w:tab/>
        <w:t xml:space="preserve">art. 121 alin. (1) </w:t>
      </w:r>
      <w:proofErr w:type="spellStart"/>
      <w:r w:rsidRPr="00660D3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60D3E">
        <w:rPr>
          <w:rFonts w:ascii="Times New Roman" w:hAnsi="Times New Roman" w:cs="Times New Roman"/>
          <w:sz w:val="28"/>
          <w:szCs w:val="28"/>
        </w:rPr>
        <w:t xml:space="preserve"> alin. (2) din </w:t>
      </w:r>
      <w:r w:rsidRPr="00660D3E">
        <w:rPr>
          <w:rFonts w:ascii="Times New Roman" w:hAnsi="Times New Roman" w:cs="Times New Roman"/>
          <w:sz w:val="28"/>
          <w:szCs w:val="28"/>
        </w:rPr>
        <w:t>Constituția</w:t>
      </w:r>
      <w:r w:rsidRPr="00660D3E">
        <w:rPr>
          <w:rFonts w:ascii="Times New Roman" w:hAnsi="Times New Roman" w:cs="Times New Roman"/>
          <w:sz w:val="28"/>
          <w:szCs w:val="28"/>
        </w:rPr>
        <w:t xml:space="preserve"> României, republicată; </w:t>
      </w:r>
    </w:p>
    <w:p w14:paraId="62ED2664" w14:textId="6F197ECA" w:rsidR="00660D3E" w:rsidRPr="00660D3E" w:rsidRDefault="00660D3E" w:rsidP="00660D3E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>b)</w:t>
      </w:r>
      <w:r w:rsidRPr="00660D3E">
        <w:rPr>
          <w:rFonts w:ascii="Times New Roman" w:hAnsi="Times New Roman" w:cs="Times New Roman"/>
          <w:sz w:val="28"/>
          <w:szCs w:val="28"/>
        </w:rPr>
        <w:tab/>
        <w:t xml:space="preserve">art. 6 pct. 3 din Carta europeană a autonomiei locale, adoptată la Strasbourg la 15 octombrie 1985, ratificată prin Legea nr. 199/1997; </w:t>
      </w:r>
    </w:p>
    <w:p w14:paraId="3EE6B181" w14:textId="77777777" w:rsidR="00660D3E" w:rsidRPr="00660D3E" w:rsidRDefault="00660D3E" w:rsidP="00660D3E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>c)</w:t>
      </w:r>
      <w:r w:rsidRPr="00660D3E">
        <w:rPr>
          <w:rFonts w:ascii="Times New Roman" w:hAnsi="Times New Roman" w:cs="Times New Roman"/>
          <w:sz w:val="28"/>
          <w:szCs w:val="28"/>
        </w:rPr>
        <w:tab/>
        <w:t xml:space="preserve">art. 7 alin. (2) din Codul civil; </w:t>
      </w:r>
    </w:p>
    <w:p w14:paraId="0029D22E" w14:textId="3DFEB6EB" w:rsidR="00660D3E" w:rsidRPr="00660D3E" w:rsidRDefault="00660D3E" w:rsidP="00660D3E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>d)</w:t>
      </w:r>
      <w:r w:rsidRPr="00660D3E">
        <w:rPr>
          <w:rFonts w:ascii="Times New Roman" w:hAnsi="Times New Roman" w:cs="Times New Roman"/>
          <w:sz w:val="28"/>
          <w:szCs w:val="28"/>
        </w:rPr>
        <w:tab/>
        <w:t xml:space="preserve">art. 49 alin. (12) </w:t>
      </w:r>
      <w:proofErr w:type="spellStart"/>
      <w:r w:rsidRPr="00660D3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60D3E">
        <w:rPr>
          <w:rFonts w:ascii="Times New Roman" w:hAnsi="Times New Roman" w:cs="Times New Roman"/>
          <w:sz w:val="28"/>
          <w:szCs w:val="28"/>
        </w:rPr>
        <w:t xml:space="preserve"> (13) din Legea nr. 273/2006 privind </w:t>
      </w:r>
      <w:r w:rsidRPr="00660D3E">
        <w:rPr>
          <w:rFonts w:ascii="Times New Roman" w:hAnsi="Times New Roman" w:cs="Times New Roman"/>
          <w:sz w:val="28"/>
          <w:szCs w:val="28"/>
        </w:rPr>
        <w:t>finanțele</w:t>
      </w:r>
      <w:r w:rsidRPr="00660D3E">
        <w:rPr>
          <w:rFonts w:ascii="Times New Roman" w:hAnsi="Times New Roman" w:cs="Times New Roman"/>
          <w:sz w:val="28"/>
          <w:szCs w:val="28"/>
        </w:rPr>
        <w:t xml:space="preserve"> publice locale,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D3E">
        <w:rPr>
          <w:rFonts w:ascii="Times New Roman" w:hAnsi="Times New Roman" w:cs="Times New Roman"/>
          <w:sz w:val="28"/>
          <w:szCs w:val="28"/>
        </w:rPr>
        <w:t xml:space="preserve">cu modificările </w:t>
      </w:r>
      <w:r w:rsidRPr="00660D3E">
        <w:rPr>
          <w:rFonts w:ascii="Times New Roman" w:hAnsi="Times New Roman" w:cs="Times New Roman"/>
          <w:sz w:val="28"/>
          <w:szCs w:val="28"/>
        </w:rPr>
        <w:t>și</w:t>
      </w:r>
      <w:r w:rsidRPr="00660D3E">
        <w:rPr>
          <w:rFonts w:ascii="Times New Roman" w:hAnsi="Times New Roman" w:cs="Times New Roman"/>
          <w:sz w:val="28"/>
          <w:szCs w:val="28"/>
        </w:rPr>
        <w:t xml:space="preserve"> completările ulterioare; </w:t>
      </w:r>
    </w:p>
    <w:p w14:paraId="5F70CC88" w14:textId="77777777" w:rsidR="00660D3E" w:rsidRPr="00660D3E" w:rsidRDefault="00660D3E" w:rsidP="00660D3E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>e)</w:t>
      </w:r>
      <w:r w:rsidRPr="00660D3E">
        <w:rPr>
          <w:rFonts w:ascii="Times New Roman" w:hAnsi="Times New Roman" w:cs="Times New Roman"/>
          <w:sz w:val="28"/>
          <w:szCs w:val="28"/>
        </w:rPr>
        <w:tab/>
        <w:t xml:space="preserve">art. 57 din Legea nr.272/2006 privind finanțele publice locale </w:t>
      </w:r>
    </w:p>
    <w:p w14:paraId="252E341F" w14:textId="77777777" w:rsidR="00660D3E" w:rsidRDefault="00660D3E" w:rsidP="00660D3E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>f)</w:t>
      </w:r>
      <w:r w:rsidRPr="00660D3E">
        <w:rPr>
          <w:rFonts w:ascii="Times New Roman" w:hAnsi="Times New Roman" w:cs="Times New Roman"/>
          <w:sz w:val="28"/>
          <w:szCs w:val="28"/>
        </w:rPr>
        <w:tab/>
        <w:t xml:space="preserve">Legea contabilității nr.82/1991, republicată, cu modificările și completările ulterioare;  </w:t>
      </w:r>
      <w:r w:rsidRPr="00660D3E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14:paraId="5AA8831B" w14:textId="4972DC21" w:rsidR="00660D3E" w:rsidRPr="00660D3E" w:rsidRDefault="00660D3E" w:rsidP="00660D3E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 xml:space="preserve">Luând act de: </w:t>
      </w:r>
    </w:p>
    <w:p w14:paraId="49633A69" w14:textId="26A6D510" w:rsidR="00660D3E" w:rsidRPr="00660D3E" w:rsidRDefault="00660D3E" w:rsidP="0060719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>a)</w:t>
      </w:r>
      <w:r w:rsidRPr="00660D3E">
        <w:rPr>
          <w:rFonts w:ascii="Times New Roman" w:hAnsi="Times New Roman" w:cs="Times New Roman"/>
          <w:sz w:val="28"/>
          <w:szCs w:val="28"/>
        </w:rPr>
        <w:tab/>
        <w:t xml:space="preserve">referatul de aprobare al primarului comunei </w:t>
      </w:r>
      <w:r w:rsidR="00607196">
        <w:rPr>
          <w:rFonts w:ascii="Times New Roman" w:hAnsi="Times New Roman" w:cs="Times New Roman"/>
          <w:sz w:val="28"/>
          <w:szCs w:val="28"/>
        </w:rPr>
        <w:t>Golăiești</w:t>
      </w:r>
      <w:r w:rsidRPr="00660D3E">
        <w:rPr>
          <w:rFonts w:ascii="Times New Roman" w:hAnsi="Times New Roman" w:cs="Times New Roman"/>
          <w:sz w:val="28"/>
          <w:szCs w:val="28"/>
        </w:rPr>
        <w:t xml:space="preserve"> în calitatea sa de </w:t>
      </w:r>
      <w:r w:rsidR="00607196" w:rsidRPr="00660D3E">
        <w:rPr>
          <w:rFonts w:ascii="Times New Roman" w:hAnsi="Times New Roman" w:cs="Times New Roman"/>
          <w:sz w:val="28"/>
          <w:szCs w:val="28"/>
        </w:rPr>
        <w:t>inițiator</w:t>
      </w:r>
      <w:r w:rsidRPr="00660D3E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5BFF829A" w14:textId="54257731" w:rsidR="00660D3E" w:rsidRPr="00660D3E" w:rsidRDefault="00660D3E" w:rsidP="0060719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>b)</w:t>
      </w:r>
      <w:r w:rsidRPr="00660D3E">
        <w:rPr>
          <w:rFonts w:ascii="Times New Roman" w:hAnsi="Times New Roman" w:cs="Times New Roman"/>
          <w:sz w:val="28"/>
          <w:szCs w:val="28"/>
        </w:rPr>
        <w:tab/>
        <w:t>raportul Compartimentului financiar-contabil</w:t>
      </w:r>
      <w:r w:rsidR="00607196">
        <w:rPr>
          <w:rFonts w:ascii="Times New Roman" w:hAnsi="Times New Roman" w:cs="Times New Roman"/>
          <w:sz w:val="28"/>
          <w:szCs w:val="28"/>
        </w:rPr>
        <w:t>;</w:t>
      </w:r>
    </w:p>
    <w:p w14:paraId="2B3C01D4" w14:textId="5FE3293D" w:rsidR="00660D3E" w:rsidRPr="00660D3E" w:rsidRDefault="00660D3E" w:rsidP="0060719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>c)</w:t>
      </w:r>
      <w:r w:rsidRPr="00660D3E">
        <w:rPr>
          <w:rFonts w:ascii="Times New Roman" w:hAnsi="Times New Roman" w:cs="Times New Roman"/>
          <w:sz w:val="28"/>
          <w:szCs w:val="28"/>
        </w:rPr>
        <w:tab/>
        <w:t xml:space="preserve">avizul </w:t>
      </w:r>
      <w:r w:rsidR="00607196">
        <w:rPr>
          <w:rFonts w:ascii="Times New Roman" w:hAnsi="Times New Roman" w:cs="Times New Roman"/>
          <w:sz w:val="28"/>
          <w:szCs w:val="28"/>
        </w:rPr>
        <w:t>favorabil al comisiilor de specialitate din cadrul Consiliului Local Golăiești</w:t>
      </w:r>
    </w:p>
    <w:p w14:paraId="381EE8F9" w14:textId="3CED80BF" w:rsidR="00660D3E" w:rsidRPr="00660D3E" w:rsidRDefault="00660D3E" w:rsidP="00E75172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 xml:space="preserve">Respectând prevederile art.7 alin.(1) și alin.(2) din Legea nr.52/2003 privind </w:t>
      </w:r>
      <w:r w:rsidR="00E75172" w:rsidRPr="00660D3E">
        <w:rPr>
          <w:rFonts w:ascii="Times New Roman" w:hAnsi="Times New Roman" w:cs="Times New Roman"/>
          <w:sz w:val="28"/>
          <w:szCs w:val="28"/>
        </w:rPr>
        <w:t>transparența</w:t>
      </w:r>
      <w:r w:rsidRPr="00660D3E">
        <w:rPr>
          <w:rFonts w:ascii="Times New Roman" w:hAnsi="Times New Roman" w:cs="Times New Roman"/>
          <w:sz w:val="28"/>
          <w:szCs w:val="28"/>
        </w:rPr>
        <w:t xml:space="preserve"> decizională în </w:t>
      </w:r>
      <w:r w:rsidR="00E75172" w:rsidRPr="00660D3E">
        <w:rPr>
          <w:rFonts w:ascii="Times New Roman" w:hAnsi="Times New Roman" w:cs="Times New Roman"/>
          <w:sz w:val="28"/>
          <w:szCs w:val="28"/>
        </w:rPr>
        <w:t>administrația</w:t>
      </w:r>
      <w:r w:rsidRPr="00660D3E">
        <w:rPr>
          <w:rFonts w:ascii="Times New Roman" w:hAnsi="Times New Roman" w:cs="Times New Roman"/>
          <w:sz w:val="28"/>
          <w:szCs w:val="28"/>
        </w:rPr>
        <w:t xml:space="preserve"> publică; </w:t>
      </w:r>
    </w:p>
    <w:p w14:paraId="3DED4BC8" w14:textId="4D63079E" w:rsidR="00660D3E" w:rsidRPr="00660D3E" w:rsidRDefault="00660D3E" w:rsidP="00E75172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 xml:space="preserve">Conform Legii nr. 24 din 27 martie 2000 privind normele de tehnică legislativă pentru elaborarea actelor normative, republicată și actualizată; </w:t>
      </w:r>
    </w:p>
    <w:p w14:paraId="2C275F7D" w14:textId="3E41EA3E" w:rsidR="00F660F1" w:rsidRPr="00F660F1" w:rsidRDefault="00660D3E" w:rsidP="00E75172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0D3E">
        <w:rPr>
          <w:rFonts w:ascii="Times New Roman" w:hAnsi="Times New Roman" w:cs="Times New Roman"/>
          <w:sz w:val="28"/>
          <w:szCs w:val="28"/>
        </w:rPr>
        <w:t xml:space="preserve">În temeiul </w:t>
      </w:r>
      <w:r w:rsidR="00E75172" w:rsidRPr="00660D3E">
        <w:rPr>
          <w:rFonts w:ascii="Times New Roman" w:hAnsi="Times New Roman" w:cs="Times New Roman"/>
          <w:sz w:val="28"/>
          <w:szCs w:val="28"/>
        </w:rPr>
        <w:t>dispozițiilor</w:t>
      </w:r>
      <w:r w:rsidRPr="00660D3E">
        <w:rPr>
          <w:rFonts w:ascii="Times New Roman" w:hAnsi="Times New Roman" w:cs="Times New Roman"/>
          <w:sz w:val="28"/>
          <w:szCs w:val="28"/>
        </w:rPr>
        <w:t xml:space="preserve"> art.129 alin.(2) </w:t>
      </w:r>
      <w:proofErr w:type="spellStart"/>
      <w:r w:rsidRPr="00660D3E">
        <w:rPr>
          <w:rFonts w:ascii="Times New Roman" w:hAnsi="Times New Roman" w:cs="Times New Roman"/>
          <w:sz w:val="28"/>
          <w:szCs w:val="28"/>
        </w:rPr>
        <w:t>lit.b</w:t>
      </w:r>
      <w:proofErr w:type="spellEnd"/>
      <w:r w:rsidRPr="00660D3E">
        <w:rPr>
          <w:rFonts w:ascii="Times New Roman" w:hAnsi="Times New Roman" w:cs="Times New Roman"/>
          <w:sz w:val="28"/>
          <w:szCs w:val="28"/>
        </w:rPr>
        <w:t xml:space="preserve">), alin.(4) </w:t>
      </w:r>
      <w:proofErr w:type="spellStart"/>
      <w:r w:rsidRPr="00660D3E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660D3E">
        <w:rPr>
          <w:rFonts w:ascii="Times New Roman" w:hAnsi="Times New Roman" w:cs="Times New Roman"/>
          <w:sz w:val="28"/>
          <w:szCs w:val="28"/>
        </w:rPr>
        <w:t xml:space="preserve">) art.139 alin.(3) </w:t>
      </w:r>
      <w:proofErr w:type="spellStart"/>
      <w:r w:rsidRPr="00660D3E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660D3E">
        <w:rPr>
          <w:rFonts w:ascii="Times New Roman" w:hAnsi="Times New Roman" w:cs="Times New Roman"/>
          <w:sz w:val="28"/>
          <w:szCs w:val="28"/>
        </w:rPr>
        <w:t xml:space="preserve">), art.196 alin.(1) </w:t>
      </w:r>
      <w:proofErr w:type="spellStart"/>
      <w:r w:rsidRPr="00660D3E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660D3E">
        <w:rPr>
          <w:rFonts w:ascii="Times New Roman" w:hAnsi="Times New Roman" w:cs="Times New Roman"/>
          <w:sz w:val="28"/>
          <w:szCs w:val="28"/>
        </w:rPr>
        <w:t>) și art.197 alin.(1) și art.198 din Codul administrativ aprobat prin Ordonanța de Urgență a Guvernului nr. 57/2019, cu modificările și completările ulterioare,</w:t>
      </w:r>
    </w:p>
    <w:p w14:paraId="7D8707B0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03EDD81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>HOTĂRĂȘTE:</w:t>
      </w:r>
    </w:p>
    <w:p w14:paraId="46C46D5D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D10BA4E" w14:textId="732DD24B" w:rsidR="00E75172" w:rsidRDefault="00E75172" w:rsidP="00E751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BCF">
        <w:rPr>
          <w:rFonts w:ascii="Times New Roman" w:hAnsi="Times New Roman" w:cs="Times New Roman"/>
          <w:b/>
          <w:bCs/>
          <w:sz w:val="28"/>
          <w:szCs w:val="28"/>
        </w:rPr>
        <w:t>Art.1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1667">
        <w:rPr>
          <w:rFonts w:ascii="Times New Roman" w:hAnsi="Times New Roman" w:cs="Times New Roman"/>
          <w:sz w:val="28"/>
          <w:szCs w:val="28"/>
        </w:rPr>
        <w:t>Se aprobă</w:t>
      </w:r>
      <w:r>
        <w:rPr>
          <w:rFonts w:ascii="Times New Roman" w:hAnsi="Times New Roman" w:cs="Times New Roman"/>
          <w:sz w:val="28"/>
          <w:szCs w:val="28"/>
        </w:rPr>
        <w:t xml:space="preserve"> contul anual de execuție a bugetului local la data de 31 decembrie 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 conform Anexei – parte integrantă din prezenta Hotărâre.</w:t>
      </w:r>
    </w:p>
    <w:p w14:paraId="25C7FCEF" w14:textId="77777777" w:rsidR="00E75172" w:rsidRDefault="00E75172" w:rsidP="00E751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388">
        <w:rPr>
          <w:rFonts w:ascii="Times New Roman" w:hAnsi="Times New Roman" w:cs="Times New Roman"/>
          <w:b/>
          <w:bCs/>
          <w:sz w:val="28"/>
          <w:szCs w:val="28"/>
        </w:rPr>
        <w:t xml:space="preserve">Art.2 </w:t>
      </w:r>
      <w:r w:rsidRPr="008E7B24">
        <w:rPr>
          <w:rFonts w:ascii="Times New Roman" w:hAnsi="Times New Roman" w:cs="Times New Roman"/>
          <w:sz w:val="28"/>
          <w:szCs w:val="28"/>
        </w:rPr>
        <w:t>Cu ducere</w:t>
      </w:r>
      <w:r>
        <w:rPr>
          <w:rFonts w:ascii="Times New Roman" w:hAnsi="Times New Roman" w:cs="Times New Roman"/>
          <w:sz w:val="28"/>
          <w:szCs w:val="28"/>
        </w:rPr>
        <w:t xml:space="preserve">a la îndeplinire a prezentei Hotărâri se desemnează Primarul Comunei Golăiești, județul Iași prin compartimentul </w:t>
      </w:r>
      <w:proofErr w:type="spellStart"/>
      <w:r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>
        <w:rPr>
          <w:rFonts w:ascii="Times New Roman" w:hAnsi="Times New Roman" w:cs="Times New Roman"/>
          <w:sz w:val="28"/>
          <w:szCs w:val="28"/>
        </w:rPr>
        <w:t>-financiar.</w:t>
      </w:r>
    </w:p>
    <w:p w14:paraId="043F11F4" w14:textId="77777777" w:rsidR="00E75172" w:rsidRDefault="00E75172" w:rsidP="00E751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A0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Art.3 </w:t>
      </w:r>
      <w:r w:rsidRPr="00861F35">
        <w:rPr>
          <w:rFonts w:ascii="Times New Roman" w:hAnsi="Times New Roman" w:cs="Times New Roman"/>
          <w:sz w:val="28"/>
          <w:szCs w:val="28"/>
        </w:rPr>
        <w:t>Prezenta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7127">
        <w:rPr>
          <w:rFonts w:ascii="Times New Roman" w:hAnsi="Times New Roman" w:cs="Times New Roman"/>
          <w:sz w:val="28"/>
          <w:szCs w:val="28"/>
        </w:rPr>
        <w:t>Hotărâre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0773">
        <w:rPr>
          <w:rFonts w:ascii="Times New Roman" w:hAnsi="Times New Roman" w:cs="Times New Roman"/>
          <w:sz w:val="28"/>
          <w:szCs w:val="28"/>
        </w:rPr>
        <w:t>se va</w:t>
      </w:r>
      <w:r>
        <w:rPr>
          <w:rFonts w:ascii="Times New Roman" w:hAnsi="Times New Roman" w:cs="Times New Roman"/>
          <w:sz w:val="28"/>
          <w:szCs w:val="28"/>
        </w:rPr>
        <w:t xml:space="preserve"> comunica, prin grija secretarului general, Primarului Comunei Golăiești, jud. Iași, precum și Instituției Prefectului Județului Iași și se va aduce la cunoștință publică.</w:t>
      </w:r>
    </w:p>
    <w:bookmarkEnd w:id="3"/>
    <w:p w14:paraId="3090FE14" w14:textId="77777777" w:rsidR="00411399" w:rsidRDefault="004113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11399" w14:paraId="32EA2B9A" w14:textId="77777777">
        <w:trPr>
          <w:trHeight w:val="276"/>
        </w:trPr>
        <w:tc>
          <w:tcPr>
            <w:tcW w:w="5177" w:type="dxa"/>
          </w:tcPr>
          <w:bookmarkEnd w:id="1"/>
          <w:p w14:paraId="45701477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77CDF2D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41E7E22D" w14:textId="77777777">
        <w:trPr>
          <w:trHeight w:val="403"/>
        </w:trPr>
        <w:tc>
          <w:tcPr>
            <w:tcW w:w="5177" w:type="dxa"/>
          </w:tcPr>
          <w:p w14:paraId="5C977268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90CFA3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0E0EE819" w14:textId="77777777">
        <w:trPr>
          <w:trHeight w:val="425"/>
        </w:trPr>
        <w:tc>
          <w:tcPr>
            <w:tcW w:w="5177" w:type="dxa"/>
          </w:tcPr>
          <w:p w14:paraId="77DCBC26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A2AFBE8" w14:textId="77777777" w:rsidR="00411399" w:rsidRDefault="00411399">
            <w:pPr>
              <w:jc w:val="both"/>
              <w:rPr>
                <w:rFonts w:ascii="Times New Roman" w:hAnsi="Times New Roman"/>
              </w:rPr>
            </w:pPr>
          </w:p>
        </w:tc>
      </w:tr>
      <w:tr w:rsidR="00411399" w14:paraId="54953E47" w14:textId="77777777">
        <w:trPr>
          <w:trHeight w:val="362"/>
        </w:trPr>
        <w:tc>
          <w:tcPr>
            <w:tcW w:w="5177" w:type="dxa"/>
          </w:tcPr>
          <w:p w14:paraId="6CEAC160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50965DB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6F83C827" w14:textId="77777777">
        <w:trPr>
          <w:trHeight w:val="344"/>
        </w:trPr>
        <w:tc>
          <w:tcPr>
            <w:tcW w:w="5177" w:type="dxa"/>
          </w:tcPr>
          <w:p w14:paraId="7C82FAB6" w14:textId="77777777" w:rsidR="00411399" w:rsidRDefault="0000000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47D91EEA" w14:textId="77777777" w:rsidR="00411399" w:rsidRDefault="00411399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DA27582" w14:textId="77777777" w:rsidR="00411399" w:rsidRDefault="00411399">
      <w:pPr>
        <w:spacing w:after="0"/>
      </w:pPr>
    </w:p>
    <w:p w14:paraId="4C82C116" w14:textId="27DFDC08" w:rsidR="00411399" w:rsidRDefault="00000000">
      <w:pPr>
        <w:spacing w:after="0"/>
      </w:pPr>
      <w:r>
        <w:t xml:space="preserve">Dată astăzi, </w:t>
      </w:r>
      <w:r w:rsidR="00E75172">
        <w:t>30.06.2025</w:t>
      </w:r>
    </w:p>
    <w:p w14:paraId="4F36400F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445BD5" w14:textId="43B5E650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13568B">
        <w:rPr>
          <w:rFonts w:ascii="Times New Roman" w:hAnsi="Times New Roman"/>
          <w:b/>
          <w:bCs/>
          <w:sz w:val="24"/>
          <w:szCs w:val="24"/>
        </w:rPr>
        <w:t>UNGHIANU GHEORGHE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Secretar general, delegat,</w:t>
      </w:r>
    </w:p>
    <w:p w14:paraId="2C83F929" w14:textId="77777777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5DFA5A4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86570F0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6AA94A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915D95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63F65B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92E4DDE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06DE117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26105FA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F2EFA6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848E5D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FA6010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411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3E28E" w14:textId="77777777" w:rsidR="00642CB1" w:rsidRDefault="00642CB1">
      <w:pPr>
        <w:spacing w:line="240" w:lineRule="auto"/>
      </w:pPr>
      <w:r>
        <w:separator/>
      </w:r>
    </w:p>
  </w:endnote>
  <w:endnote w:type="continuationSeparator" w:id="0">
    <w:p w14:paraId="716DD043" w14:textId="77777777" w:rsidR="00642CB1" w:rsidRDefault="00642C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C7D62" w14:textId="77777777" w:rsidR="00642CB1" w:rsidRDefault="00642CB1">
      <w:pPr>
        <w:spacing w:after="0"/>
      </w:pPr>
      <w:r>
        <w:separator/>
      </w:r>
    </w:p>
  </w:footnote>
  <w:footnote w:type="continuationSeparator" w:id="0">
    <w:p w14:paraId="76847BFE" w14:textId="77777777" w:rsidR="00642CB1" w:rsidRDefault="00642C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52A6B"/>
    <w:multiLevelType w:val="hybridMultilevel"/>
    <w:tmpl w:val="16D4091E"/>
    <w:lvl w:ilvl="0" w:tplc="05804066">
      <w:start w:val="1"/>
      <w:numFmt w:val="lowerLetter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0A5FC6">
      <w:start w:val="1"/>
      <w:numFmt w:val="lowerLetter"/>
      <w:lvlText w:val="%2"/>
      <w:lvlJc w:val="left"/>
      <w:pPr>
        <w:ind w:left="2077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340BBC">
      <w:start w:val="1"/>
      <w:numFmt w:val="lowerRoman"/>
      <w:lvlText w:val="%3"/>
      <w:lvlJc w:val="left"/>
      <w:pPr>
        <w:ind w:left="2797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1624C0">
      <w:start w:val="1"/>
      <w:numFmt w:val="decimal"/>
      <w:lvlText w:val="%4"/>
      <w:lvlJc w:val="left"/>
      <w:pPr>
        <w:ind w:left="3517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CA09B2">
      <w:start w:val="1"/>
      <w:numFmt w:val="lowerLetter"/>
      <w:lvlText w:val="%5"/>
      <w:lvlJc w:val="left"/>
      <w:pPr>
        <w:ind w:left="4237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CE4336">
      <w:start w:val="1"/>
      <w:numFmt w:val="lowerRoman"/>
      <w:lvlText w:val="%6"/>
      <w:lvlJc w:val="left"/>
      <w:pPr>
        <w:ind w:left="4957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88428E">
      <w:start w:val="1"/>
      <w:numFmt w:val="decimal"/>
      <w:lvlText w:val="%7"/>
      <w:lvlJc w:val="left"/>
      <w:pPr>
        <w:ind w:left="5677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14F032">
      <w:start w:val="1"/>
      <w:numFmt w:val="lowerLetter"/>
      <w:lvlText w:val="%8"/>
      <w:lvlJc w:val="left"/>
      <w:pPr>
        <w:ind w:left="6397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AC7D2C">
      <w:start w:val="1"/>
      <w:numFmt w:val="lowerRoman"/>
      <w:lvlText w:val="%9"/>
      <w:lvlJc w:val="left"/>
      <w:pPr>
        <w:ind w:left="7117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4560CA"/>
    <w:multiLevelType w:val="hybridMultilevel"/>
    <w:tmpl w:val="CA769444"/>
    <w:lvl w:ilvl="0" w:tplc="80F6DA94">
      <w:start w:val="3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846A1C">
      <w:start w:val="1"/>
      <w:numFmt w:val="lowerLetter"/>
      <w:lvlText w:val="%2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6263C">
      <w:start w:val="1"/>
      <w:numFmt w:val="lowerRoman"/>
      <w:lvlText w:val="%3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7C5A94">
      <w:start w:val="1"/>
      <w:numFmt w:val="decimal"/>
      <w:lvlText w:val="%4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D08052">
      <w:start w:val="1"/>
      <w:numFmt w:val="lowerLetter"/>
      <w:lvlText w:val="%5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E82AE">
      <w:start w:val="1"/>
      <w:numFmt w:val="lowerRoman"/>
      <w:lvlText w:val="%6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522B3C">
      <w:start w:val="1"/>
      <w:numFmt w:val="decimal"/>
      <w:lvlText w:val="%7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CCFBB4">
      <w:start w:val="1"/>
      <w:numFmt w:val="lowerLetter"/>
      <w:lvlText w:val="%8"/>
      <w:lvlJc w:val="left"/>
      <w:pPr>
        <w:ind w:left="6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886B12">
      <w:start w:val="1"/>
      <w:numFmt w:val="lowerRoman"/>
      <w:lvlText w:val="%9"/>
      <w:lvlJc w:val="left"/>
      <w:pPr>
        <w:ind w:left="7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C60994"/>
    <w:multiLevelType w:val="hybridMultilevel"/>
    <w:tmpl w:val="5A20DD56"/>
    <w:lvl w:ilvl="0" w:tplc="ED987C4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04F8D0">
      <w:start w:val="3"/>
      <w:numFmt w:val="lowerLetter"/>
      <w:lvlRestart w:val="0"/>
      <w:lvlText w:val="%2)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448FA">
      <w:start w:val="1"/>
      <w:numFmt w:val="lowerRoman"/>
      <w:lvlText w:val="%3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6E688A">
      <w:start w:val="1"/>
      <w:numFmt w:val="decimal"/>
      <w:lvlText w:val="%4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AA16AE">
      <w:start w:val="1"/>
      <w:numFmt w:val="lowerLetter"/>
      <w:lvlText w:val="%5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BC1AB2">
      <w:start w:val="1"/>
      <w:numFmt w:val="lowerRoman"/>
      <w:lvlText w:val="%6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00840">
      <w:start w:val="1"/>
      <w:numFmt w:val="decimal"/>
      <w:lvlText w:val="%7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B4D75C">
      <w:start w:val="1"/>
      <w:numFmt w:val="lowerLetter"/>
      <w:lvlText w:val="%8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CEAA">
      <w:start w:val="1"/>
      <w:numFmt w:val="lowerRoman"/>
      <w:lvlText w:val="%9"/>
      <w:lvlJc w:val="left"/>
      <w:pPr>
        <w:ind w:left="6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1A6AF9"/>
    <w:multiLevelType w:val="hybridMultilevel"/>
    <w:tmpl w:val="30C664B4"/>
    <w:lvl w:ilvl="0" w:tplc="AF0CE27E">
      <w:start w:val="1"/>
      <w:numFmt w:val="lowerLetter"/>
      <w:lvlText w:val="%1)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2ADF4E">
      <w:start w:val="1"/>
      <w:numFmt w:val="lowerLetter"/>
      <w:lvlText w:val="%2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BCCDC2">
      <w:start w:val="1"/>
      <w:numFmt w:val="lowerRoman"/>
      <w:lvlText w:val="%3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E2E44">
      <w:start w:val="1"/>
      <w:numFmt w:val="decimal"/>
      <w:lvlText w:val="%4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5EA366">
      <w:start w:val="1"/>
      <w:numFmt w:val="lowerLetter"/>
      <w:lvlText w:val="%5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C687C8">
      <w:start w:val="1"/>
      <w:numFmt w:val="lowerRoman"/>
      <w:lvlText w:val="%6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4C7818">
      <w:start w:val="1"/>
      <w:numFmt w:val="decimal"/>
      <w:lvlText w:val="%7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2750E">
      <w:start w:val="1"/>
      <w:numFmt w:val="lowerLetter"/>
      <w:lvlText w:val="%8"/>
      <w:lvlJc w:val="left"/>
      <w:pPr>
        <w:ind w:left="6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CE84E4">
      <w:start w:val="1"/>
      <w:numFmt w:val="lowerRoman"/>
      <w:lvlText w:val="%9"/>
      <w:lvlJc w:val="left"/>
      <w:pPr>
        <w:ind w:left="7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4911070">
    <w:abstractNumId w:val="3"/>
  </w:num>
  <w:num w:numId="2" w16cid:durableId="814834710">
    <w:abstractNumId w:val="0"/>
  </w:num>
  <w:num w:numId="3" w16cid:durableId="101654749">
    <w:abstractNumId w:val="2"/>
  </w:num>
  <w:num w:numId="4" w16cid:durableId="85034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7DDA"/>
    <w:rsid w:val="00066D22"/>
    <w:rsid w:val="00067F74"/>
    <w:rsid w:val="000D27E1"/>
    <w:rsid w:val="0013568B"/>
    <w:rsid w:val="00151527"/>
    <w:rsid w:val="00191340"/>
    <w:rsid w:val="001A0889"/>
    <w:rsid w:val="001B52BB"/>
    <w:rsid w:val="001E61F8"/>
    <w:rsid w:val="001F109A"/>
    <w:rsid w:val="001F694C"/>
    <w:rsid w:val="00231CCB"/>
    <w:rsid w:val="0026588B"/>
    <w:rsid w:val="00280FA0"/>
    <w:rsid w:val="002A0318"/>
    <w:rsid w:val="002A6B79"/>
    <w:rsid w:val="002C5A31"/>
    <w:rsid w:val="002C5CD6"/>
    <w:rsid w:val="002D4147"/>
    <w:rsid w:val="002E60FA"/>
    <w:rsid w:val="003220D9"/>
    <w:rsid w:val="00323EBD"/>
    <w:rsid w:val="00327106"/>
    <w:rsid w:val="00363167"/>
    <w:rsid w:val="003C6C52"/>
    <w:rsid w:val="003D7675"/>
    <w:rsid w:val="00411399"/>
    <w:rsid w:val="00412F84"/>
    <w:rsid w:val="0041315E"/>
    <w:rsid w:val="00415668"/>
    <w:rsid w:val="00427A66"/>
    <w:rsid w:val="004325B7"/>
    <w:rsid w:val="00451B1B"/>
    <w:rsid w:val="00451B79"/>
    <w:rsid w:val="004961ED"/>
    <w:rsid w:val="004B0972"/>
    <w:rsid w:val="004B1E99"/>
    <w:rsid w:val="004C0B3C"/>
    <w:rsid w:val="004D08EA"/>
    <w:rsid w:val="004E428A"/>
    <w:rsid w:val="004F3E77"/>
    <w:rsid w:val="005167D9"/>
    <w:rsid w:val="00597C75"/>
    <w:rsid w:val="005D0398"/>
    <w:rsid w:val="005F3608"/>
    <w:rsid w:val="00600FE7"/>
    <w:rsid w:val="00607196"/>
    <w:rsid w:val="00624DA1"/>
    <w:rsid w:val="00641BD6"/>
    <w:rsid w:val="00642CB1"/>
    <w:rsid w:val="00655D16"/>
    <w:rsid w:val="00660D3E"/>
    <w:rsid w:val="006640F5"/>
    <w:rsid w:val="00687A5B"/>
    <w:rsid w:val="006B79B7"/>
    <w:rsid w:val="006C2289"/>
    <w:rsid w:val="006C2445"/>
    <w:rsid w:val="006C32DD"/>
    <w:rsid w:val="006F5A54"/>
    <w:rsid w:val="00707238"/>
    <w:rsid w:val="00716FC2"/>
    <w:rsid w:val="00726204"/>
    <w:rsid w:val="00730D05"/>
    <w:rsid w:val="007375A6"/>
    <w:rsid w:val="007425E1"/>
    <w:rsid w:val="00746ACA"/>
    <w:rsid w:val="00752944"/>
    <w:rsid w:val="00772FE7"/>
    <w:rsid w:val="00784EEC"/>
    <w:rsid w:val="007B1F55"/>
    <w:rsid w:val="007B5B9A"/>
    <w:rsid w:val="007F565A"/>
    <w:rsid w:val="00821F41"/>
    <w:rsid w:val="008342DD"/>
    <w:rsid w:val="00836A8C"/>
    <w:rsid w:val="00857392"/>
    <w:rsid w:val="008739E8"/>
    <w:rsid w:val="008B084D"/>
    <w:rsid w:val="009870D0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97511"/>
    <w:rsid w:val="00AD6BDB"/>
    <w:rsid w:val="00AE477B"/>
    <w:rsid w:val="00AE5ECB"/>
    <w:rsid w:val="00B050D1"/>
    <w:rsid w:val="00B476EB"/>
    <w:rsid w:val="00BD2385"/>
    <w:rsid w:val="00BD5EF5"/>
    <w:rsid w:val="00C00F6F"/>
    <w:rsid w:val="00C20879"/>
    <w:rsid w:val="00C276D9"/>
    <w:rsid w:val="00C3327A"/>
    <w:rsid w:val="00C405A5"/>
    <w:rsid w:val="00C464ED"/>
    <w:rsid w:val="00C55582"/>
    <w:rsid w:val="00C83CAC"/>
    <w:rsid w:val="00C83F82"/>
    <w:rsid w:val="00CD02BE"/>
    <w:rsid w:val="00CE4CC1"/>
    <w:rsid w:val="00D21E07"/>
    <w:rsid w:val="00D30F28"/>
    <w:rsid w:val="00D775C8"/>
    <w:rsid w:val="00D80F02"/>
    <w:rsid w:val="00D948BF"/>
    <w:rsid w:val="00DA5519"/>
    <w:rsid w:val="00DC2D4D"/>
    <w:rsid w:val="00DC3DB4"/>
    <w:rsid w:val="00DD692E"/>
    <w:rsid w:val="00DE3922"/>
    <w:rsid w:val="00E31F3D"/>
    <w:rsid w:val="00E36A2C"/>
    <w:rsid w:val="00E4651C"/>
    <w:rsid w:val="00E75172"/>
    <w:rsid w:val="00E917C9"/>
    <w:rsid w:val="00EA6B17"/>
    <w:rsid w:val="00EB21E6"/>
    <w:rsid w:val="00EC2E92"/>
    <w:rsid w:val="00EC4543"/>
    <w:rsid w:val="00EC791D"/>
    <w:rsid w:val="00EE1CA8"/>
    <w:rsid w:val="00F10804"/>
    <w:rsid w:val="00F24869"/>
    <w:rsid w:val="00F660F1"/>
    <w:rsid w:val="00F8128D"/>
    <w:rsid w:val="00F97B82"/>
    <w:rsid w:val="00FC59B1"/>
    <w:rsid w:val="00FD41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67121"/>
  <w15:docId w15:val="{F21F4296-FF41-422D-A488-0D21883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4</cp:revision>
  <cp:lastPrinted>2025-04-10T10:50:00Z</cp:lastPrinted>
  <dcterms:created xsi:type="dcterms:W3CDTF">2023-02-02T13:09:00Z</dcterms:created>
  <dcterms:modified xsi:type="dcterms:W3CDTF">2025-06-30T08:29:00Z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