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1C4502" w14:textId="77777777" w:rsidR="00E8279A" w:rsidRDefault="00E8279A" w:rsidP="00E8279A">
      <w:pPr>
        <w:spacing w:after="0"/>
        <w:jc w:val="center"/>
        <w:rPr>
          <w:rFonts w:ascii="Times New Roman" w:hAnsi="Times New Roman"/>
          <w:b/>
          <w:bCs/>
        </w:rPr>
      </w:pPr>
      <w:r>
        <w:rPr>
          <w:rFonts w:ascii="Times New Roman" w:hAnsi="Times New Roman"/>
          <w:b/>
          <w:bCs/>
        </w:rPr>
        <w:t>ROMÂNIA</w:t>
      </w:r>
      <w:r>
        <w:rPr>
          <w:noProof/>
        </w:rPr>
        <w:drawing>
          <wp:anchor distT="0" distB="0" distL="0" distR="0" simplePos="0" relativeHeight="251659264" behindDoc="1" locked="0" layoutInCell="1" allowOverlap="1" wp14:anchorId="765BB52E" wp14:editId="3742943B">
            <wp:simplePos x="0" y="0"/>
            <wp:positionH relativeFrom="column">
              <wp:posOffset>68580</wp:posOffset>
            </wp:positionH>
            <wp:positionV relativeFrom="paragraph">
              <wp:posOffset>-74930</wp:posOffset>
            </wp:positionV>
            <wp:extent cx="551180" cy="754380"/>
            <wp:effectExtent l="0" t="0" r="1270" b="7620"/>
            <wp:wrapNone/>
            <wp:docPr id="3" name="Imagine 3" descr="O imagine care conține text, cutie&#10;&#10;Descriere generată auto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ine 3" descr="O imagine care conține text, cutie&#10;&#10;Descriere generată automat"/>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a:xfrm>
                      <a:off x="0" y="0"/>
                      <a:ext cx="551180" cy="754380"/>
                    </a:xfrm>
                    <a:prstGeom prst="rect">
                      <a:avLst/>
                    </a:prstGeom>
                    <a:noFill/>
                    <a:ln>
                      <a:noFill/>
                    </a:ln>
                  </pic:spPr>
                </pic:pic>
              </a:graphicData>
            </a:graphic>
          </wp:anchor>
        </w:drawing>
      </w:r>
      <w:r>
        <w:rPr>
          <w:noProof/>
        </w:rPr>
        <w:drawing>
          <wp:anchor distT="0" distB="0" distL="0" distR="0" simplePos="0" relativeHeight="251660288" behindDoc="1" locked="0" layoutInCell="1" allowOverlap="1" wp14:anchorId="103D7247" wp14:editId="2055D547">
            <wp:simplePos x="0" y="0"/>
            <wp:positionH relativeFrom="column">
              <wp:posOffset>5786120</wp:posOffset>
            </wp:positionH>
            <wp:positionV relativeFrom="paragraph">
              <wp:posOffset>-74930</wp:posOffset>
            </wp:positionV>
            <wp:extent cx="502920" cy="754380"/>
            <wp:effectExtent l="0" t="0" r="0" b="7620"/>
            <wp:wrapNone/>
            <wp:docPr id="2" name="Imagine 2" descr="O imagine care conține miniatură&#10;&#10;Descriere generată auto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ine 2" descr="O imagine care conține miniatură&#10;&#10;Descriere generată automat"/>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502920" cy="754380"/>
                    </a:xfrm>
                    <a:prstGeom prst="rect">
                      <a:avLst/>
                    </a:prstGeom>
                    <a:noFill/>
                    <a:ln>
                      <a:noFill/>
                    </a:ln>
                  </pic:spPr>
                </pic:pic>
              </a:graphicData>
            </a:graphic>
          </wp:anchor>
        </w:drawing>
      </w:r>
    </w:p>
    <w:p w14:paraId="2A904907" w14:textId="77777777" w:rsidR="00E8279A" w:rsidRDefault="00E8279A" w:rsidP="00E8279A">
      <w:pPr>
        <w:spacing w:after="0"/>
        <w:jc w:val="center"/>
        <w:rPr>
          <w:rFonts w:ascii="Times New Roman" w:hAnsi="Times New Roman"/>
          <w:b/>
          <w:bCs/>
        </w:rPr>
      </w:pPr>
      <w:r>
        <w:rPr>
          <w:rFonts w:ascii="Times New Roman" w:hAnsi="Times New Roman"/>
          <w:b/>
          <w:bCs/>
        </w:rPr>
        <w:t>JUDEȚUL IAȘI</w:t>
      </w:r>
    </w:p>
    <w:p w14:paraId="7C4E4936" w14:textId="77777777" w:rsidR="00E8279A" w:rsidRDefault="00E8279A" w:rsidP="00E8279A">
      <w:pPr>
        <w:spacing w:after="0"/>
        <w:jc w:val="center"/>
        <w:rPr>
          <w:rFonts w:ascii="Times New Roman" w:hAnsi="Times New Roman"/>
          <w:b/>
          <w:bCs/>
        </w:rPr>
      </w:pPr>
      <w:r>
        <w:rPr>
          <w:rFonts w:ascii="Times New Roman" w:hAnsi="Times New Roman"/>
          <w:b/>
          <w:bCs/>
        </w:rPr>
        <w:t>CONSILIUL LOCAL AL COMUNEI  GOLĂIEȘTI</w:t>
      </w:r>
      <w:r>
        <w:rPr>
          <w:noProof/>
        </w:rPr>
        <mc:AlternateContent>
          <mc:Choice Requires="wpg">
            <w:drawing>
              <wp:anchor distT="0" distB="0" distL="0" distR="0" simplePos="0" relativeHeight="251661312" behindDoc="1" locked="0" layoutInCell="1" allowOverlap="1" wp14:anchorId="17E3C336" wp14:editId="17C4ADDC">
                <wp:simplePos x="0" y="0"/>
                <wp:positionH relativeFrom="column">
                  <wp:posOffset>68580</wp:posOffset>
                </wp:positionH>
                <wp:positionV relativeFrom="paragraph">
                  <wp:posOffset>461010</wp:posOffset>
                </wp:positionV>
                <wp:extent cx="6220460" cy="1270"/>
                <wp:effectExtent l="0" t="0" r="0" b="0"/>
                <wp:wrapNone/>
                <wp:docPr id="1" name="Grupare 1"/>
                <wp:cNvGraphicFramePr/>
                <a:graphic xmlns:a="http://schemas.openxmlformats.org/drawingml/2006/main">
                  <a:graphicData uri="http://schemas.microsoft.com/office/word/2010/wordprocessingGroup">
                    <wpg:wgp>
                      <wpg:cNvGrpSpPr/>
                      <wpg:grpSpPr>
                        <a:xfrm>
                          <a:off x="0" y="0"/>
                          <a:ext cx="6220460" cy="1270"/>
                          <a:chOff x="1248" y="726"/>
                          <a:chExt cx="9796" cy="2"/>
                        </a:xfrm>
                      </wpg:grpSpPr>
                      <wps:wsp>
                        <wps:cNvPr id="4" name="Formă liberă: formă 4"/>
                        <wps:cNvSpPr/>
                        <wps:spPr bwMode="auto">
                          <a:xfrm>
                            <a:off x="1248" y="726"/>
                            <a:ext cx="9796" cy="2"/>
                          </a:xfrm>
                          <a:custGeom>
                            <a:avLst/>
                            <a:gdLst>
                              <a:gd name="T0" fmla="+- 0 1248 1248"/>
                              <a:gd name="T1" fmla="*/ T0 w 9796"/>
                              <a:gd name="T2" fmla="+- 0 11044 1248"/>
                              <a:gd name="T3" fmla="*/ T2 w 9796"/>
                            </a:gdLst>
                            <a:ahLst/>
                            <a:cxnLst>
                              <a:cxn ang="0">
                                <a:pos x="T1" y="0"/>
                              </a:cxn>
                              <a:cxn ang="0">
                                <a:pos x="T3" y="0"/>
                              </a:cxn>
                            </a:cxnLst>
                            <a:rect l="0" t="0" r="r" b="b"/>
                            <a:pathLst>
                              <a:path w="9796">
                                <a:moveTo>
                                  <a:pt x="0" y="0"/>
                                </a:moveTo>
                                <a:lnTo>
                                  <a:pt x="9796" y="0"/>
                                </a:lnTo>
                              </a:path>
                            </a:pathLst>
                          </a:custGeom>
                          <a:noFill/>
                          <a:ln w="10944">
                            <a:solidFill>
                              <a:srgbClr val="8AACDB"/>
                            </a:solidFill>
                            <a:round/>
                          </a:ln>
                        </wps:spPr>
                        <wps:bodyPr rot="0" vert="horz" wrap="square" lIns="91440" tIns="45720" rIns="91440" bIns="45720" anchor="t" anchorCtr="0" upright="1">
                          <a:noAutofit/>
                        </wps:bodyPr>
                      </wps:wsp>
                    </wpg:wgp>
                  </a:graphicData>
                </a:graphic>
              </wp:anchor>
            </w:drawing>
          </mc:Choice>
          <mc:Fallback>
            <w:pict>
              <v:group w14:anchorId="0E21978D" id="Grupare 1" o:spid="_x0000_s1026" style="position:absolute;margin-left:5.4pt;margin-top:36.3pt;width:489.8pt;height:.1pt;z-index:-251655168;mso-wrap-distance-left:0;mso-wrap-distance-right:0" coordorigin="1248,726" coordsize="979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">
                <v:shape id="Formă liberă: formă 4" o:spid="_x0000_s1027" style="position:absolute;left:1248;top:726;width:9796;height:2;visibility:visible;mso-wrap-style:square;v-text-anchor:top" coordsize="979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" path="m,l9796,e" filled="f" strokecolor="#8aacdb" strokeweight=".304mm">
                  <v:path arrowok="t" o:connecttype="custom" o:connectlocs="0,0;9796,0" o:connectangles="0,0"/>
                </v:shape>
              </v:group>
            </w:pict>
          </mc:Fallback>
        </mc:AlternateContent>
      </w:r>
    </w:p>
    <w:p w14:paraId="625B9B3F" w14:textId="77777777" w:rsidR="00E8279A" w:rsidRDefault="00E8279A" w:rsidP="00E8279A">
      <w:pPr>
        <w:spacing w:after="0"/>
        <w:jc w:val="center"/>
        <w:rPr>
          <w:rFonts w:ascii="Times New Roman" w:hAnsi="Times New Roman"/>
          <w:b/>
          <w:bCs/>
        </w:rPr>
      </w:pPr>
    </w:p>
    <w:p w14:paraId="6F5F98D3" w14:textId="77777777" w:rsidR="00E8279A" w:rsidRDefault="00E8279A" w:rsidP="00E8279A">
      <w:pPr>
        <w:spacing w:after="0"/>
        <w:jc w:val="center"/>
        <w:rPr>
          <w:rFonts w:ascii="Times New Roman" w:hAnsi="Times New Roman"/>
          <w:b/>
          <w:bCs/>
        </w:rPr>
      </w:pPr>
    </w:p>
    <w:p w14:paraId="4176C7CB" w14:textId="3097D41F" w:rsidR="00E8279A" w:rsidRDefault="00E8279A" w:rsidP="00E8279A">
      <w:pPr>
        <w:spacing w:after="0" w:line="240" w:lineRule="auto"/>
        <w:jc w:val="center"/>
        <w:rPr>
          <w:rFonts w:ascii="Times New Roman" w:hAnsi="Times New Roman"/>
          <w:b/>
          <w:bCs/>
          <w:sz w:val="28"/>
          <w:szCs w:val="28"/>
        </w:rPr>
      </w:pPr>
      <w:r>
        <w:rPr>
          <w:rFonts w:ascii="Times New Roman" w:hAnsi="Times New Roman"/>
          <w:b/>
          <w:bCs/>
          <w:sz w:val="28"/>
          <w:szCs w:val="28"/>
        </w:rPr>
        <w:t xml:space="preserve">HOTĂRÂREA NR. </w:t>
      </w:r>
      <w:bookmarkStart w:id="0" w:name="_Hlk137544785"/>
      <w:r w:rsidR="008A37C8">
        <w:rPr>
          <w:rFonts w:ascii="Times New Roman" w:hAnsi="Times New Roman"/>
          <w:b/>
          <w:bCs/>
          <w:sz w:val="28"/>
          <w:szCs w:val="28"/>
        </w:rPr>
        <w:t>83</w:t>
      </w:r>
    </w:p>
    <w:p w14:paraId="04DB9B61" w14:textId="2B3E864D" w:rsidR="00E8279A" w:rsidRDefault="00E8279A" w:rsidP="00E8279A">
      <w:pPr>
        <w:spacing w:after="0"/>
        <w:jc w:val="center"/>
        <w:rPr>
          <w:rFonts w:ascii="Times New Roman" w:hAnsi="Times New Roman"/>
          <w:b/>
          <w:bCs/>
          <w:sz w:val="28"/>
          <w:szCs w:val="28"/>
        </w:rPr>
      </w:pPr>
      <w:bookmarkStart w:id="1" w:name="_Hlk193966076"/>
      <w:bookmarkStart w:id="2" w:name="_Hlk137556940"/>
      <w:bookmarkEnd w:id="0"/>
      <w:r>
        <w:rPr>
          <w:rFonts w:ascii="Times New Roman" w:hAnsi="Times New Roman"/>
          <w:b/>
          <w:bCs/>
          <w:sz w:val="28"/>
          <w:szCs w:val="28"/>
        </w:rPr>
        <w:t xml:space="preserve">privind trecerea în domeniul privat al comunei Golăiești a imobilelor  înscrise în </w:t>
      </w:r>
      <w:r w:rsidR="004F3727">
        <w:rPr>
          <w:rFonts w:ascii="Times New Roman" w:hAnsi="Times New Roman"/>
          <w:b/>
          <w:bCs/>
          <w:sz w:val="28"/>
          <w:szCs w:val="28"/>
        </w:rPr>
        <w:t>Cărțile</w:t>
      </w:r>
      <w:r>
        <w:rPr>
          <w:rFonts w:ascii="Times New Roman" w:hAnsi="Times New Roman"/>
          <w:b/>
          <w:bCs/>
          <w:sz w:val="28"/>
          <w:szCs w:val="28"/>
        </w:rPr>
        <w:t xml:space="preserve"> Funciar</w:t>
      </w:r>
      <w:r w:rsidR="004F3727">
        <w:rPr>
          <w:rFonts w:ascii="Times New Roman" w:hAnsi="Times New Roman"/>
          <w:b/>
          <w:bCs/>
          <w:sz w:val="28"/>
          <w:szCs w:val="28"/>
        </w:rPr>
        <w:t>e</w:t>
      </w:r>
      <w:r>
        <w:rPr>
          <w:rFonts w:ascii="Times New Roman" w:hAnsi="Times New Roman"/>
          <w:b/>
          <w:bCs/>
          <w:sz w:val="28"/>
          <w:szCs w:val="28"/>
        </w:rPr>
        <w:t xml:space="preserve"> a Comunei Golăiești</w:t>
      </w:r>
      <w:r w:rsidR="00CA3E24">
        <w:rPr>
          <w:rFonts w:ascii="Times New Roman" w:hAnsi="Times New Roman"/>
          <w:b/>
          <w:bCs/>
          <w:sz w:val="28"/>
          <w:szCs w:val="28"/>
        </w:rPr>
        <w:t xml:space="preserve">, </w:t>
      </w:r>
      <w:r w:rsidR="00CA3E24" w:rsidRPr="00CA3E24">
        <w:rPr>
          <w:rFonts w:ascii="Times New Roman" w:hAnsi="Times New Roman"/>
          <w:b/>
          <w:bCs/>
          <w:sz w:val="28"/>
          <w:szCs w:val="28"/>
        </w:rPr>
        <w:t>în vederea construirii unui nou cimitir.</w:t>
      </w:r>
    </w:p>
    <w:bookmarkEnd w:id="1"/>
    <w:p w14:paraId="77E4898A" w14:textId="77777777" w:rsidR="00E8279A" w:rsidRDefault="00E8279A" w:rsidP="00E8279A">
      <w:pPr>
        <w:spacing w:after="0"/>
        <w:jc w:val="center"/>
        <w:rPr>
          <w:rFonts w:ascii="Times New Roman" w:hAnsi="Times New Roman"/>
          <w:b/>
          <w:bCs/>
          <w:sz w:val="28"/>
          <w:szCs w:val="28"/>
        </w:rPr>
      </w:pPr>
    </w:p>
    <w:p w14:paraId="157D60E8" w14:textId="77777777" w:rsidR="00E8279A" w:rsidRDefault="00E8279A" w:rsidP="00E8279A">
      <w:pPr>
        <w:spacing w:after="0"/>
        <w:rPr>
          <w:rFonts w:ascii="Times New Roman" w:hAnsi="Times New Roman"/>
          <w:b/>
          <w:bCs/>
          <w:sz w:val="28"/>
          <w:szCs w:val="28"/>
        </w:rPr>
      </w:pPr>
    </w:p>
    <w:p w14:paraId="05FB5BCF" w14:textId="51E35520" w:rsidR="00E8279A" w:rsidRDefault="00E8279A" w:rsidP="00E8279A">
      <w:pPr>
        <w:ind w:firstLine="708"/>
        <w:jc w:val="both"/>
        <w:rPr>
          <w:rFonts w:ascii="Times New Roman" w:hAnsi="Times New Roman" w:cs="Times New Roman"/>
          <w:sz w:val="28"/>
          <w:szCs w:val="28"/>
        </w:rPr>
      </w:pPr>
      <w:r>
        <w:rPr>
          <w:rFonts w:ascii="Times New Roman" w:hAnsi="Times New Roman" w:cs="Times New Roman"/>
          <w:sz w:val="28"/>
          <w:szCs w:val="28"/>
        </w:rPr>
        <w:t xml:space="preserve">Consiliul local al comunei Golăiești, Județul Iași, întrunit in ședința ordinară din data de </w:t>
      </w:r>
      <w:r w:rsidR="00DD2867">
        <w:rPr>
          <w:rFonts w:ascii="Times New Roman" w:hAnsi="Times New Roman" w:cs="Times New Roman"/>
          <w:sz w:val="28"/>
          <w:szCs w:val="28"/>
        </w:rPr>
        <w:t>30.09</w:t>
      </w:r>
      <w:r>
        <w:rPr>
          <w:rFonts w:ascii="Times New Roman" w:hAnsi="Times New Roman" w:cs="Times New Roman"/>
          <w:sz w:val="28"/>
          <w:szCs w:val="28"/>
        </w:rPr>
        <w:t>.2025;</w:t>
      </w:r>
    </w:p>
    <w:p w14:paraId="16FDB82B" w14:textId="77777777" w:rsidR="00E8279A" w:rsidRDefault="00E8279A" w:rsidP="00E8279A">
      <w:pPr>
        <w:ind w:firstLine="708"/>
        <w:jc w:val="both"/>
        <w:rPr>
          <w:rFonts w:ascii="Times New Roman" w:hAnsi="Times New Roman" w:cs="Times New Roman"/>
          <w:sz w:val="28"/>
          <w:szCs w:val="28"/>
        </w:rPr>
      </w:pPr>
      <w:bookmarkStart w:id="3" w:name="_Hlk193966094"/>
      <w:r>
        <w:rPr>
          <w:rFonts w:ascii="Times New Roman" w:hAnsi="Times New Roman" w:cs="Times New Roman"/>
          <w:sz w:val="28"/>
          <w:szCs w:val="28"/>
        </w:rPr>
        <w:t>Analizând temeiurile juridice, respectiv:</w:t>
      </w:r>
    </w:p>
    <w:p w14:paraId="1E8F044B" w14:textId="77777777" w:rsidR="00E8279A" w:rsidRDefault="00E8279A" w:rsidP="00E8279A">
      <w:pPr>
        <w:ind w:firstLine="708"/>
        <w:jc w:val="both"/>
        <w:rPr>
          <w:rFonts w:ascii="Times New Roman" w:hAnsi="Times New Roman" w:cs="Times New Roman"/>
          <w:sz w:val="28"/>
          <w:szCs w:val="28"/>
        </w:rPr>
      </w:pPr>
      <w:r>
        <w:rPr>
          <w:rFonts w:ascii="Times New Roman" w:hAnsi="Times New Roman" w:cs="Times New Roman"/>
          <w:sz w:val="28"/>
          <w:szCs w:val="28"/>
        </w:rPr>
        <w:t>a) art. 120 și art. 121 alin. (1) și (2) din Constituția României, republicată;</w:t>
      </w:r>
    </w:p>
    <w:p w14:paraId="6FA46D56" w14:textId="77777777" w:rsidR="00E8279A" w:rsidRDefault="00E8279A" w:rsidP="00E8279A">
      <w:pPr>
        <w:ind w:firstLine="708"/>
        <w:jc w:val="both"/>
        <w:rPr>
          <w:rFonts w:ascii="Times New Roman" w:hAnsi="Times New Roman" w:cs="Times New Roman"/>
          <w:sz w:val="28"/>
          <w:szCs w:val="28"/>
        </w:rPr>
      </w:pPr>
      <w:r>
        <w:rPr>
          <w:rFonts w:ascii="Times New Roman" w:hAnsi="Times New Roman" w:cs="Times New Roman"/>
          <w:sz w:val="28"/>
          <w:szCs w:val="28"/>
        </w:rPr>
        <w:t>b) art. 8 și 9 din Carta europeană a autonomiei locale, adoptată la Strasbourg la 15 octombrie 1985, ratificată prin Legea nr. 199/1997;</w:t>
      </w:r>
    </w:p>
    <w:p w14:paraId="12037002" w14:textId="77777777" w:rsidR="00E8279A" w:rsidRDefault="00E8279A" w:rsidP="00E8279A">
      <w:pPr>
        <w:ind w:firstLine="708"/>
        <w:jc w:val="both"/>
        <w:rPr>
          <w:rFonts w:ascii="Times New Roman" w:hAnsi="Times New Roman" w:cs="Times New Roman"/>
          <w:sz w:val="28"/>
          <w:szCs w:val="28"/>
        </w:rPr>
      </w:pPr>
      <w:r>
        <w:rPr>
          <w:rFonts w:ascii="Times New Roman" w:hAnsi="Times New Roman" w:cs="Times New Roman"/>
          <w:sz w:val="28"/>
          <w:szCs w:val="28"/>
        </w:rPr>
        <w:t>c) art.20, art.24, art.43, alin. (4), art.44, Capitolul IX din Legea nr. 24/2000, privind normele de tehnică legislativă pentru elaborarea actelor normative, republicată, cu modificările și completările ulterioare;</w:t>
      </w:r>
    </w:p>
    <w:p w14:paraId="28ECC8A1" w14:textId="77777777" w:rsidR="00E8279A" w:rsidRDefault="00E8279A" w:rsidP="00E8279A">
      <w:pPr>
        <w:ind w:firstLine="708"/>
        <w:jc w:val="both"/>
        <w:rPr>
          <w:rFonts w:ascii="Times New Roman" w:hAnsi="Times New Roman" w:cs="Times New Roman"/>
          <w:sz w:val="28"/>
          <w:szCs w:val="28"/>
        </w:rPr>
      </w:pPr>
      <w:r>
        <w:rPr>
          <w:rFonts w:ascii="Times New Roman" w:hAnsi="Times New Roman" w:cs="Times New Roman"/>
          <w:sz w:val="28"/>
          <w:szCs w:val="28"/>
        </w:rPr>
        <w:t>d) art. 129, alin.(l ), alin.(2), din O.U.G. nr. 57/2019, privind Codul administrativ;</w:t>
      </w:r>
    </w:p>
    <w:p w14:paraId="1ED9A268" w14:textId="77777777" w:rsidR="00E8279A" w:rsidRDefault="00E8279A" w:rsidP="00E8279A">
      <w:pPr>
        <w:ind w:firstLine="708"/>
        <w:jc w:val="both"/>
        <w:rPr>
          <w:rFonts w:ascii="Times New Roman" w:hAnsi="Times New Roman" w:cs="Times New Roman"/>
          <w:sz w:val="28"/>
          <w:szCs w:val="28"/>
        </w:rPr>
      </w:pPr>
      <w:r>
        <w:rPr>
          <w:rFonts w:ascii="Times New Roman" w:hAnsi="Times New Roman" w:cs="Times New Roman"/>
          <w:sz w:val="28"/>
          <w:szCs w:val="28"/>
        </w:rPr>
        <w:t>e) art. 5 din Legea nr. 7/1996, a Cadastrului și a Publicității Imobiliare republicată, cu modificările și completările ulterioare;</w:t>
      </w:r>
    </w:p>
    <w:p w14:paraId="1E38220F" w14:textId="77777777" w:rsidR="00E8279A" w:rsidRDefault="00E8279A" w:rsidP="00E8279A">
      <w:pPr>
        <w:ind w:firstLine="708"/>
        <w:jc w:val="both"/>
        <w:rPr>
          <w:rFonts w:ascii="Times New Roman" w:hAnsi="Times New Roman" w:cs="Times New Roman"/>
          <w:sz w:val="28"/>
          <w:szCs w:val="28"/>
        </w:rPr>
      </w:pPr>
      <w:r>
        <w:rPr>
          <w:rFonts w:ascii="Times New Roman" w:hAnsi="Times New Roman" w:cs="Times New Roman"/>
          <w:sz w:val="28"/>
          <w:szCs w:val="28"/>
        </w:rPr>
        <w:t>f) Legii nr. 227/2015, privind Codul fiscal, cu modificările și completările ulterioare;</w:t>
      </w:r>
    </w:p>
    <w:p w14:paraId="6A7F6EB7" w14:textId="77777777" w:rsidR="00E8279A" w:rsidRDefault="00E8279A" w:rsidP="00E8279A">
      <w:pPr>
        <w:ind w:firstLine="708"/>
        <w:jc w:val="both"/>
        <w:rPr>
          <w:rFonts w:ascii="Times New Roman" w:hAnsi="Times New Roman" w:cs="Times New Roman"/>
          <w:sz w:val="28"/>
          <w:szCs w:val="28"/>
        </w:rPr>
      </w:pPr>
      <w:r>
        <w:rPr>
          <w:rFonts w:ascii="Times New Roman" w:hAnsi="Times New Roman" w:cs="Times New Roman"/>
          <w:sz w:val="28"/>
          <w:szCs w:val="28"/>
        </w:rPr>
        <w:t>g) art. 557, art. 562, alin.(2), art. 889, alin. (1) din Legea nr. 287/2009 privind Codul Civil;</w:t>
      </w:r>
    </w:p>
    <w:p w14:paraId="35C75772" w14:textId="2E27C492" w:rsidR="00E8279A" w:rsidRDefault="00E8279A" w:rsidP="00E8279A">
      <w:pPr>
        <w:ind w:firstLine="708"/>
        <w:jc w:val="both"/>
        <w:rPr>
          <w:rFonts w:ascii="Times New Roman" w:hAnsi="Times New Roman" w:cs="Times New Roman"/>
          <w:sz w:val="28"/>
          <w:szCs w:val="28"/>
        </w:rPr>
      </w:pPr>
      <w:r>
        <w:rPr>
          <w:rFonts w:ascii="Times New Roman" w:hAnsi="Times New Roman" w:cs="Times New Roman"/>
          <w:sz w:val="28"/>
          <w:szCs w:val="28"/>
        </w:rPr>
        <w:t xml:space="preserve">h) art. </w:t>
      </w:r>
      <w:r w:rsidR="004F3727">
        <w:rPr>
          <w:rFonts w:ascii="Times New Roman" w:hAnsi="Times New Roman" w:cs="Times New Roman"/>
          <w:sz w:val="28"/>
          <w:szCs w:val="28"/>
        </w:rPr>
        <w:t>354</w:t>
      </w:r>
      <w:r>
        <w:rPr>
          <w:rFonts w:ascii="Times New Roman" w:hAnsi="Times New Roman" w:cs="Times New Roman"/>
          <w:sz w:val="28"/>
          <w:szCs w:val="28"/>
        </w:rPr>
        <w:t xml:space="preserve"> - domeniul </w:t>
      </w:r>
      <w:r w:rsidR="004F3727">
        <w:rPr>
          <w:rFonts w:ascii="Times New Roman" w:hAnsi="Times New Roman" w:cs="Times New Roman"/>
          <w:sz w:val="28"/>
          <w:szCs w:val="28"/>
        </w:rPr>
        <w:t>privat</w:t>
      </w:r>
      <w:r>
        <w:rPr>
          <w:rFonts w:ascii="Times New Roman" w:hAnsi="Times New Roman" w:cs="Times New Roman"/>
          <w:sz w:val="28"/>
          <w:szCs w:val="28"/>
        </w:rPr>
        <w:t xml:space="preserve"> din OUG nr 57/2019, privind Codul administrativ;</w:t>
      </w:r>
    </w:p>
    <w:p w14:paraId="3B7278A5" w14:textId="77777777" w:rsidR="00E8279A" w:rsidRDefault="00E8279A" w:rsidP="00E8279A">
      <w:pPr>
        <w:ind w:firstLine="708"/>
        <w:jc w:val="both"/>
        <w:rPr>
          <w:rFonts w:ascii="Times New Roman" w:hAnsi="Times New Roman" w:cs="Times New Roman"/>
          <w:sz w:val="28"/>
          <w:szCs w:val="28"/>
        </w:rPr>
      </w:pPr>
      <w:r>
        <w:rPr>
          <w:rFonts w:ascii="Times New Roman" w:hAnsi="Times New Roman" w:cs="Times New Roman"/>
          <w:sz w:val="28"/>
          <w:szCs w:val="28"/>
        </w:rPr>
        <w:t>Ținând cont de:</w:t>
      </w:r>
    </w:p>
    <w:p w14:paraId="318B2FAE" w14:textId="2E27A4F5" w:rsidR="00E8279A" w:rsidRDefault="00E8279A" w:rsidP="00E8279A">
      <w:pPr>
        <w:ind w:firstLine="708"/>
        <w:jc w:val="both"/>
        <w:rPr>
          <w:rFonts w:ascii="Times New Roman" w:hAnsi="Times New Roman" w:cs="Times New Roman"/>
          <w:sz w:val="28"/>
          <w:szCs w:val="28"/>
        </w:rPr>
      </w:pPr>
      <w:r>
        <w:rPr>
          <w:rFonts w:ascii="Times New Roman" w:hAnsi="Times New Roman" w:cs="Times New Roman"/>
          <w:sz w:val="28"/>
          <w:szCs w:val="28"/>
        </w:rPr>
        <w:t xml:space="preserve">a) Proiectul de hotărâre înregistrat cu nr. </w:t>
      </w:r>
      <w:r w:rsidR="008A37C8">
        <w:rPr>
          <w:rFonts w:ascii="Times New Roman" w:hAnsi="Times New Roman" w:cs="Times New Roman"/>
          <w:sz w:val="28"/>
          <w:szCs w:val="28"/>
        </w:rPr>
        <w:t>83/24.09.2025</w:t>
      </w:r>
      <w:r>
        <w:rPr>
          <w:rFonts w:ascii="Times New Roman" w:hAnsi="Times New Roman" w:cs="Times New Roman"/>
          <w:sz w:val="28"/>
          <w:szCs w:val="28"/>
        </w:rPr>
        <w:t xml:space="preserve"> însoțit de referatul de aprobare al primarului comunei Golăiești în calitatea sa de inițiator, la prezentul proiect de hotărâre prin care se prezintă, se susține și se motivează necesitatea adoptării proiectului de hotărâre;</w:t>
      </w:r>
    </w:p>
    <w:p w14:paraId="43B0E29A" w14:textId="77777777" w:rsidR="00E8279A" w:rsidRDefault="00E8279A" w:rsidP="00E8279A">
      <w:pPr>
        <w:ind w:firstLine="708"/>
        <w:jc w:val="both"/>
        <w:rPr>
          <w:rFonts w:ascii="Times New Roman" w:hAnsi="Times New Roman" w:cs="Times New Roman"/>
          <w:sz w:val="28"/>
          <w:szCs w:val="28"/>
        </w:rPr>
      </w:pPr>
      <w:r>
        <w:rPr>
          <w:rFonts w:ascii="Times New Roman" w:hAnsi="Times New Roman" w:cs="Times New Roman"/>
          <w:sz w:val="28"/>
          <w:szCs w:val="28"/>
        </w:rPr>
        <w:lastRenderedPageBreak/>
        <w:t xml:space="preserve">  Luând act de Avizele favorabile ale Comisiilor de specialitate ale Consiliului local al comunei Golăiești;</w:t>
      </w:r>
    </w:p>
    <w:p w14:paraId="3B7BD6C4" w14:textId="79A40702" w:rsidR="00DD2867" w:rsidRDefault="00DD2867" w:rsidP="00E8279A">
      <w:pPr>
        <w:ind w:firstLine="708"/>
        <w:jc w:val="both"/>
        <w:rPr>
          <w:rFonts w:ascii="Times New Roman" w:hAnsi="Times New Roman" w:cs="Times New Roman"/>
          <w:sz w:val="28"/>
          <w:szCs w:val="28"/>
        </w:rPr>
      </w:pPr>
      <w:r>
        <w:rPr>
          <w:rFonts w:ascii="Times New Roman" w:hAnsi="Times New Roman" w:cs="Times New Roman"/>
          <w:sz w:val="28"/>
          <w:szCs w:val="28"/>
        </w:rPr>
        <w:t xml:space="preserve">  Luând act de </w:t>
      </w:r>
      <w:r w:rsidRPr="00DD2867">
        <w:rPr>
          <w:rFonts w:ascii="Times New Roman" w:hAnsi="Times New Roman" w:cs="Times New Roman"/>
          <w:sz w:val="28"/>
          <w:szCs w:val="28"/>
        </w:rPr>
        <w:t>Declarația pe propria răspundere a secretarului general al comunei Golăiești, în temeiul art. 289 OUG nr. 57/2019 privind Codul administrativ, cu modificările și completările ulterioare;</w:t>
      </w:r>
    </w:p>
    <w:p w14:paraId="2971A10D" w14:textId="77777777" w:rsidR="00E8279A" w:rsidRDefault="00E8279A" w:rsidP="00E8279A">
      <w:pPr>
        <w:ind w:firstLine="708"/>
        <w:jc w:val="both"/>
        <w:rPr>
          <w:rFonts w:ascii="Times New Roman" w:hAnsi="Times New Roman" w:cs="Times New Roman"/>
          <w:sz w:val="28"/>
          <w:szCs w:val="28"/>
        </w:rPr>
      </w:pPr>
      <w:r>
        <w:rPr>
          <w:rFonts w:ascii="Times New Roman" w:hAnsi="Times New Roman" w:cs="Times New Roman"/>
          <w:sz w:val="28"/>
          <w:szCs w:val="28"/>
        </w:rPr>
        <w:t>În temeiul prevederilor art. 139 alin. (2) coroborat cu art. 196 alin. (1) lit.  a) din Ordonanța de urgență a Guvernului nr. 57/2019 privind Codul administrativ, cu modificările și completările ulterioare;</w:t>
      </w:r>
    </w:p>
    <w:p w14:paraId="073C442C" w14:textId="77777777" w:rsidR="00E8279A" w:rsidRDefault="00E8279A" w:rsidP="00E8279A">
      <w:pPr>
        <w:ind w:firstLine="708"/>
        <w:jc w:val="center"/>
        <w:rPr>
          <w:rFonts w:ascii="Times New Roman" w:hAnsi="Times New Roman" w:cs="Times New Roman"/>
          <w:sz w:val="28"/>
          <w:szCs w:val="28"/>
        </w:rPr>
      </w:pPr>
      <w:r>
        <w:rPr>
          <w:rFonts w:ascii="Times New Roman" w:hAnsi="Times New Roman" w:cs="Times New Roman"/>
          <w:sz w:val="28"/>
          <w:szCs w:val="28"/>
        </w:rPr>
        <w:t>HOTĂRĂȘTE:</w:t>
      </w:r>
    </w:p>
    <w:p w14:paraId="2E0FF44C" w14:textId="5CD7F84B" w:rsidR="00E8279A" w:rsidRDefault="00E8279A" w:rsidP="00E8279A">
      <w:pPr>
        <w:ind w:firstLine="708"/>
        <w:jc w:val="both"/>
        <w:rPr>
          <w:rFonts w:ascii="Times New Roman" w:hAnsi="Times New Roman" w:cs="Times New Roman"/>
          <w:sz w:val="28"/>
          <w:szCs w:val="28"/>
        </w:rPr>
      </w:pPr>
      <w:r>
        <w:rPr>
          <w:rFonts w:ascii="Times New Roman" w:hAnsi="Times New Roman" w:cs="Times New Roman"/>
          <w:sz w:val="28"/>
          <w:szCs w:val="28"/>
        </w:rPr>
        <w:t xml:space="preserve">Art.1 Se aprobă trecerea în domeniul </w:t>
      </w:r>
      <w:r w:rsidR="00F80566">
        <w:rPr>
          <w:rFonts w:ascii="Times New Roman" w:hAnsi="Times New Roman" w:cs="Times New Roman"/>
          <w:sz w:val="28"/>
          <w:szCs w:val="28"/>
        </w:rPr>
        <w:t>privat</w:t>
      </w:r>
      <w:r>
        <w:rPr>
          <w:rFonts w:ascii="Times New Roman" w:hAnsi="Times New Roman" w:cs="Times New Roman"/>
          <w:sz w:val="28"/>
          <w:szCs w:val="28"/>
        </w:rPr>
        <w:t xml:space="preserve"> al comunei Golăiești, a imobilelor înscrise în CF </w:t>
      </w:r>
      <w:r w:rsidR="00DD2867">
        <w:rPr>
          <w:rFonts w:ascii="Times New Roman" w:hAnsi="Times New Roman" w:cs="Times New Roman"/>
          <w:sz w:val="28"/>
          <w:szCs w:val="28"/>
        </w:rPr>
        <w:t>64803, CF 64804, CF 64805</w:t>
      </w:r>
      <w:r w:rsidR="00CA3E24">
        <w:rPr>
          <w:rFonts w:ascii="Times New Roman" w:hAnsi="Times New Roman" w:cs="Times New Roman"/>
          <w:sz w:val="28"/>
          <w:szCs w:val="28"/>
        </w:rPr>
        <w:t xml:space="preserve">, </w:t>
      </w:r>
      <w:r w:rsidR="00CA3E24">
        <w:rPr>
          <w:rFonts w:ascii="Times New Roman" w:eastAsia="Times New Roman" w:hAnsi="Times New Roman"/>
          <w:sz w:val="28"/>
        </w:rPr>
        <w:t>în vederea construirii unui nou cimitir.</w:t>
      </w:r>
    </w:p>
    <w:p w14:paraId="351BD6CF" w14:textId="77777777" w:rsidR="00E8279A" w:rsidRDefault="00E8279A" w:rsidP="00E8279A">
      <w:pPr>
        <w:ind w:firstLine="708"/>
        <w:jc w:val="both"/>
        <w:rPr>
          <w:rFonts w:ascii="Times New Roman" w:hAnsi="Times New Roman"/>
          <w:sz w:val="28"/>
          <w:szCs w:val="28"/>
        </w:rPr>
      </w:pPr>
      <w:r>
        <w:rPr>
          <w:rFonts w:ascii="Times New Roman" w:hAnsi="Times New Roman" w:cs="Times New Roman"/>
          <w:sz w:val="28"/>
          <w:szCs w:val="28"/>
        </w:rPr>
        <w:t xml:space="preserve">Art.2 </w:t>
      </w:r>
      <w:r>
        <w:rPr>
          <w:rFonts w:ascii="Times New Roman" w:hAnsi="Times New Roman"/>
          <w:sz w:val="28"/>
          <w:szCs w:val="28"/>
        </w:rPr>
        <w:t>Se împuternicește cu ducerea la îndeplinire a prezentei hotărâri domnul Manoliu Costel, Primar al comunei Golăiești.</w:t>
      </w:r>
    </w:p>
    <w:p w14:paraId="080C9CD1" w14:textId="77777777" w:rsidR="00E8279A" w:rsidRDefault="00E8279A" w:rsidP="00E8279A">
      <w:pPr>
        <w:spacing w:after="0"/>
        <w:ind w:firstLine="708"/>
        <w:jc w:val="both"/>
        <w:rPr>
          <w:rFonts w:ascii="Times New Roman" w:hAnsi="Times New Roman"/>
          <w:sz w:val="28"/>
          <w:szCs w:val="28"/>
        </w:rPr>
      </w:pPr>
      <w:r>
        <w:rPr>
          <w:rFonts w:ascii="Times New Roman" w:hAnsi="Times New Roman"/>
          <w:sz w:val="28"/>
          <w:szCs w:val="28"/>
        </w:rPr>
        <w:t>Art.3 Prezenta hotărâre se comunică, prin intermediul secretarului Comunei Golăiești, în termenul prevăzut de lege, primarului Comunei Golăiești și prefectului județului Iași și se aduce la cunoștință publică prin afișarea la sediul primăriei.</w:t>
      </w:r>
    </w:p>
    <w:p w14:paraId="66E8BAB1" w14:textId="77777777" w:rsidR="00E8279A" w:rsidRDefault="00E8279A" w:rsidP="00E8279A">
      <w:pPr>
        <w:spacing w:after="0"/>
        <w:ind w:firstLine="708"/>
        <w:jc w:val="both"/>
        <w:rPr>
          <w:rFonts w:ascii="Times New Roman" w:hAnsi="Times New Roman"/>
          <w:sz w:val="28"/>
          <w:szCs w:val="28"/>
        </w:rPr>
      </w:pPr>
    </w:p>
    <w:bookmarkEnd w:id="3"/>
    <w:p w14:paraId="094EFE0F" w14:textId="77777777" w:rsidR="00E8279A" w:rsidRDefault="00E8279A" w:rsidP="00E8279A">
      <w:pPr>
        <w:autoSpaceDE w:val="0"/>
        <w:autoSpaceDN w:val="0"/>
        <w:adjustRightInd w:val="0"/>
        <w:spacing w:after="0" w:line="240" w:lineRule="auto"/>
        <w:ind w:left="360" w:firstLine="284"/>
        <w:jc w:val="both"/>
        <w:rPr>
          <w:rFonts w:ascii="Times New Roman" w:hAnsi="Times New Roman"/>
          <w:b/>
          <w:sz w:val="24"/>
          <w:szCs w:val="24"/>
        </w:rPr>
      </w:pPr>
    </w:p>
    <w:p w14:paraId="36752C30" w14:textId="77777777" w:rsidR="00E8279A" w:rsidRDefault="00E8279A" w:rsidP="00E8279A">
      <w:pPr>
        <w:autoSpaceDE w:val="0"/>
        <w:autoSpaceDN w:val="0"/>
        <w:adjustRightInd w:val="0"/>
        <w:spacing w:after="0" w:line="240" w:lineRule="auto"/>
        <w:ind w:firstLine="708"/>
        <w:jc w:val="both"/>
        <w:rPr>
          <w:rFonts w:ascii="Times New Roman" w:hAnsi="Times New Roman"/>
          <w:bCs/>
          <w:sz w:val="24"/>
          <w:szCs w:val="24"/>
        </w:rPr>
      </w:pPr>
    </w:p>
    <w:tbl>
      <w:tblPr>
        <w:tblW w:w="0" w:type="auto"/>
        <w:tblInd w:w="-1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77"/>
        <w:gridCol w:w="2457"/>
      </w:tblGrid>
      <w:tr w:rsidR="00E8279A" w14:paraId="519A3DC2" w14:textId="77777777" w:rsidTr="00583B58">
        <w:trPr>
          <w:trHeight w:val="276"/>
        </w:trPr>
        <w:tc>
          <w:tcPr>
            <w:tcW w:w="5177" w:type="dxa"/>
          </w:tcPr>
          <w:bookmarkEnd w:id="2"/>
          <w:p w14:paraId="482D03C1" w14:textId="77777777" w:rsidR="00E8279A" w:rsidRDefault="00E8279A" w:rsidP="00583B58">
            <w:pPr>
              <w:jc w:val="both"/>
              <w:rPr>
                <w:rFonts w:ascii="Times New Roman" w:hAnsi="Times New Roman"/>
                <w:b/>
                <w:bCs/>
              </w:rPr>
            </w:pPr>
            <w:r>
              <w:rPr>
                <w:rFonts w:ascii="Times New Roman" w:hAnsi="Times New Roman"/>
                <w:b/>
                <w:bCs/>
              </w:rPr>
              <w:t>Nr. voturi necesare (majoritate absolută)</w:t>
            </w:r>
          </w:p>
        </w:tc>
        <w:tc>
          <w:tcPr>
            <w:tcW w:w="2457" w:type="dxa"/>
          </w:tcPr>
          <w:p w14:paraId="01F5E68C" w14:textId="77777777" w:rsidR="00E8279A" w:rsidRDefault="00E8279A" w:rsidP="00583B58">
            <w:pPr>
              <w:ind w:left="895"/>
              <w:jc w:val="both"/>
              <w:rPr>
                <w:rFonts w:ascii="Times New Roman" w:hAnsi="Times New Roman"/>
              </w:rPr>
            </w:pPr>
          </w:p>
        </w:tc>
      </w:tr>
      <w:tr w:rsidR="00E8279A" w14:paraId="7252056D" w14:textId="77777777" w:rsidTr="00583B58">
        <w:trPr>
          <w:trHeight w:val="403"/>
        </w:trPr>
        <w:tc>
          <w:tcPr>
            <w:tcW w:w="5177" w:type="dxa"/>
          </w:tcPr>
          <w:p w14:paraId="25401E76" w14:textId="77777777" w:rsidR="00E8279A" w:rsidRDefault="00E8279A" w:rsidP="00583B58">
            <w:pPr>
              <w:jc w:val="both"/>
              <w:rPr>
                <w:rFonts w:ascii="Times New Roman" w:hAnsi="Times New Roman"/>
                <w:b/>
                <w:bCs/>
              </w:rPr>
            </w:pPr>
            <w:r>
              <w:rPr>
                <w:rFonts w:ascii="Times New Roman" w:hAnsi="Times New Roman"/>
                <w:b/>
                <w:bCs/>
              </w:rPr>
              <w:t>Nr total voturi exprimate</w:t>
            </w:r>
          </w:p>
        </w:tc>
        <w:tc>
          <w:tcPr>
            <w:tcW w:w="2457" w:type="dxa"/>
          </w:tcPr>
          <w:p w14:paraId="27DD5D53" w14:textId="77777777" w:rsidR="00E8279A" w:rsidRDefault="00E8279A" w:rsidP="00583B58">
            <w:pPr>
              <w:ind w:left="895"/>
              <w:jc w:val="both"/>
              <w:rPr>
                <w:rFonts w:ascii="Times New Roman" w:hAnsi="Times New Roman"/>
              </w:rPr>
            </w:pPr>
          </w:p>
        </w:tc>
      </w:tr>
      <w:tr w:rsidR="00E8279A" w14:paraId="6B0635BB" w14:textId="77777777" w:rsidTr="00583B58">
        <w:trPr>
          <w:trHeight w:val="425"/>
        </w:trPr>
        <w:tc>
          <w:tcPr>
            <w:tcW w:w="5177" w:type="dxa"/>
          </w:tcPr>
          <w:p w14:paraId="4FA7235A" w14:textId="77777777" w:rsidR="00E8279A" w:rsidRDefault="00E8279A" w:rsidP="00583B58">
            <w:pPr>
              <w:jc w:val="both"/>
              <w:rPr>
                <w:rFonts w:ascii="Times New Roman" w:hAnsi="Times New Roman"/>
                <w:b/>
                <w:bCs/>
              </w:rPr>
            </w:pPr>
            <w:r>
              <w:rPr>
                <w:rFonts w:ascii="Times New Roman" w:hAnsi="Times New Roman"/>
                <w:b/>
                <w:bCs/>
              </w:rPr>
              <w:t>Nr. voturi împotrivă</w:t>
            </w:r>
            <w:r>
              <w:rPr>
                <w:rFonts w:ascii="Times New Roman" w:hAnsi="Times New Roman"/>
                <w:b/>
                <w:bCs/>
              </w:rPr>
              <w:tab/>
            </w:r>
          </w:p>
        </w:tc>
        <w:tc>
          <w:tcPr>
            <w:tcW w:w="2457" w:type="dxa"/>
          </w:tcPr>
          <w:p w14:paraId="5A041E2B" w14:textId="77777777" w:rsidR="00E8279A" w:rsidRDefault="00E8279A" w:rsidP="00583B58">
            <w:pPr>
              <w:jc w:val="both"/>
              <w:rPr>
                <w:rFonts w:ascii="Times New Roman" w:hAnsi="Times New Roman"/>
              </w:rPr>
            </w:pPr>
          </w:p>
        </w:tc>
      </w:tr>
      <w:tr w:rsidR="00E8279A" w14:paraId="4C331E55" w14:textId="77777777" w:rsidTr="00583B58">
        <w:trPr>
          <w:trHeight w:val="362"/>
        </w:trPr>
        <w:tc>
          <w:tcPr>
            <w:tcW w:w="5177" w:type="dxa"/>
          </w:tcPr>
          <w:p w14:paraId="6848262A" w14:textId="77777777" w:rsidR="00E8279A" w:rsidRDefault="00E8279A" w:rsidP="00583B58">
            <w:pPr>
              <w:jc w:val="both"/>
              <w:rPr>
                <w:rFonts w:ascii="Times New Roman" w:hAnsi="Times New Roman"/>
                <w:b/>
                <w:bCs/>
              </w:rPr>
            </w:pPr>
            <w:r>
              <w:rPr>
                <w:rFonts w:ascii="Times New Roman" w:hAnsi="Times New Roman"/>
                <w:b/>
                <w:bCs/>
              </w:rPr>
              <w:t>Nr. voturi pentru</w:t>
            </w:r>
          </w:p>
        </w:tc>
        <w:tc>
          <w:tcPr>
            <w:tcW w:w="2457" w:type="dxa"/>
          </w:tcPr>
          <w:p w14:paraId="32ED145E" w14:textId="77777777" w:rsidR="00E8279A" w:rsidRDefault="00E8279A" w:rsidP="00583B58">
            <w:pPr>
              <w:ind w:left="895"/>
              <w:jc w:val="both"/>
              <w:rPr>
                <w:rFonts w:ascii="Times New Roman" w:hAnsi="Times New Roman"/>
              </w:rPr>
            </w:pPr>
          </w:p>
        </w:tc>
      </w:tr>
      <w:tr w:rsidR="00E8279A" w14:paraId="502B5CF1" w14:textId="77777777" w:rsidTr="00583B58">
        <w:trPr>
          <w:trHeight w:val="344"/>
        </w:trPr>
        <w:tc>
          <w:tcPr>
            <w:tcW w:w="5177" w:type="dxa"/>
          </w:tcPr>
          <w:p w14:paraId="601F87F5" w14:textId="77777777" w:rsidR="00E8279A" w:rsidRDefault="00E8279A" w:rsidP="00583B58">
            <w:pPr>
              <w:spacing w:after="0"/>
              <w:jc w:val="both"/>
              <w:rPr>
                <w:rFonts w:ascii="Times New Roman" w:hAnsi="Times New Roman"/>
                <w:b/>
                <w:bCs/>
              </w:rPr>
            </w:pPr>
            <w:r>
              <w:rPr>
                <w:rFonts w:ascii="Times New Roman" w:hAnsi="Times New Roman"/>
                <w:b/>
                <w:bCs/>
              </w:rPr>
              <w:t>Nr. abțineri</w:t>
            </w:r>
          </w:p>
        </w:tc>
        <w:tc>
          <w:tcPr>
            <w:tcW w:w="2457" w:type="dxa"/>
          </w:tcPr>
          <w:p w14:paraId="34AF9D1E" w14:textId="77777777" w:rsidR="00E8279A" w:rsidRDefault="00E8279A" w:rsidP="00583B58">
            <w:pPr>
              <w:spacing w:after="0"/>
              <w:ind w:left="895"/>
              <w:jc w:val="both"/>
              <w:rPr>
                <w:rFonts w:ascii="Times New Roman" w:hAnsi="Times New Roman"/>
              </w:rPr>
            </w:pPr>
          </w:p>
        </w:tc>
      </w:tr>
    </w:tbl>
    <w:p w14:paraId="2A99699C" w14:textId="77777777" w:rsidR="00E8279A" w:rsidRDefault="00E8279A" w:rsidP="00E8279A">
      <w:pPr>
        <w:spacing w:after="0"/>
      </w:pPr>
    </w:p>
    <w:p w14:paraId="5A755A44" w14:textId="73B180ED" w:rsidR="00E8279A" w:rsidRDefault="00E8279A" w:rsidP="00E8279A">
      <w:pPr>
        <w:spacing w:after="0"/>
      </w:pPr>
      <w:r>
        <w:t xml:space="preserve">Dată astăzi, </w:t>
      </w:r>
      <w:r w:rsidR="00DD2867">
        <w:t>30.09</w:t>
      </w:r>
      <w:r>
        <w:t>.2025</w:t>
      </w:r>
    </w:p>
    <w:p w14:paraId="6314BF50" w14:textId="77777777" w:rsidR="00E8279A" w:rsidRDefault="00E8279A" w:rsidP="00E8279A">
      <w:pPr>
        <w:spacing w:after="0"/>
        <w:rPr>
          <w:rFonts w:ascii="Times New Roman" w:hAnsi="Times New Roman"/>
          <w:b/>
          <w:bCs/>
          <w:sz w:val="24"/>
          <w:szCs w:val="24"/>
        </w:rPr>
      </w:pPr>
    </w:p>
    <w:p w14:paraId="2DFC4D62" w14:textId="55384EDC" w:rsidR="00E8279A" w:rsidRDefault="00E8279A" w:rsidP="00E8279A">
      <w:pPr>
        <w:spacing w:after="0"/>
        <w:rPr>
          <w:rFonts w:ascii="Times New Roman" w:hAnsi="Times New Roman"/>
          <w:b/>
          <w:bCs/>
          <w:sz w:val="24"/>
          <w:szCs w:val="24"/>
        </w:rPr>
      </w:pPr>
      <w:r>
        <w:rPr>
          <w:rFonts w:ascii="Times New Roman" w:hAnsi="Times New Roman"/>
          <w:b/>
          <w:bCs/>
          <w:sz w:val="24"/>
          <w:szCs w:val="24"/>
        </w:rPr>
        <w:t xml:space="preserve"> Președinte de ședință,                                            Contrasemnează pentru legalitate,                                 </w:t>
      </w:r>
      <w:r w:rsidR="00A43E70">
        <w:rPr>
          <w:rFonts w:ascii="Times New Roman" w:hAnsi="Times New Roman"/>
          <w:b/>
          <w:bCs/>
          <w:sz w:val="24"/>
          <w:szCs w:val="24"/>
        </w:rPr>
        <w:t xml:space="preserve">BÂZDÂGĂ VASILE        </w:t>
      </w:r>
      <w:r>
        <w:rPr>
          <w:rFonts w:ascii="Times New Roman" w:hAnsi="Times New Roman"/>
          <w:b/>
          <w:bCs/>
          <w:sz w:val="24"/>
          <w:szCs w:val="24"/>
        </w:rPr>
        <w:t xml:space="preserve">                                           Secretar general, delegat,</w:t>
      </w:r>
    </w:p>
    <w:p w14:paraId="433182F7" w14:textId="77777777" w:rsidR="00E8279A" w:rsidRDefault="00E8279A" w:rsidP="00E8279A">
      <w:pPr>
        <w:spacing w:after="0"/>
        <w:rPr>
          <w:rFonts w:ascii="Times New Roman" w:hAnsi="Times New Roman"/>
          <w:b/>
          <w:bCs/>
          <w:sz w:val="24"/>
          <w:szCs w:val="24"/>
        </w:rPr>
      </w:pPr>
      <w:r>
        <w:rPr>
          <w:rFonts w:ascii="Times New Roman" w:hAnsi="Times New Roman"/>
          <w:b/>
          <w:bCs/>
          <w:sz w:val="24"/>
          <w:szCs w:val="24"/>
        </w:rPr>
        <w:t xml:space="preserve">                                                                                   Jr. MICU ELENA ALEXANDRA                                                                          </w:t>
      </w:r>
    </w:p>
    <w:p w14:paraId="5D7A19D1" w14:textId="77777777" w:rsidR="00E8279A" w:rsidRDefault="00E8279A" w:rsidP="00E8279A">
      <w:pPr>
        <w:spacing w:after="0"/>
        <w:rPr>
          <w:rFonts w:ascii="Times New Roman" w:hAnsi="Times New Roman"/>
          <w:b/>
          <w:bCs/>
          <w:sz w:val="24"/>
          <w:szCs w:val="24"/>
        </w:rPr>
      </w:pPr>
    </w:p>
    <w:p w14:paraId="303D49D5" w14:textId="77777777" w:rsidR="00E8279A" w:rsidRDefault="00E8279A" w:rsidP="00E8279A">
      <w:pPr>
        <w:spacing w:after="0"/>
        <w:rPr>
          <w:rFonts w:ascii="Times New Roman" w:hAnsi="Times New Roman"/>
          <w:b/>
          <w:bCs/>
          <w:sz w:val="24"/>
          <w:szCs w:val="24"/>
        </w:rPr>
      </w:pPr>
    </w:p>
    <w:p w14:paraId="3A46413A" w14:textId="77777777" w:rsidR="00E8279A" w:rsidRDefault="00E8279A" w:rsidP="00E8279A">
      <w:pPr>
        <w:spacing w:after="0"/>
        <w:rPr>
          <w:rFonts w:ascii="Times New Roman" w:hAnsi="Times New Roman"/>
          <w:b/>
          <w:bCs/>
          <w:sz w:val="24"/>
          <w:szCs w:val="24"/>
        </w:rPr>
      </w:pPr>
    </w:p>
    <w:p w14:paraId="34412789" w14:textId="77777777" w:rsidR="00E8279A" w:rsidRDefault="00E8279A" w:rsidP="00E8279A">
      <w:pPr>
        <w:spacing w:after="0"/>
        <w:rPr>
          <w:rFonts w:ascii="Times New Roman" w:hAnsi="Times New Roman"/>
          <w:b/>
          <w:bCs/>
          <w:sz w:val="24"/>
          <w:szCs w:val="24"/>
        </w:rPr>
      </w:pPr>
    </w:p>
    <w:p w14:paraId="429687F7" w14:textId="77777777" w:rsidR="00E8279A" w:rsidRDefault="00E8279A" w:rsidP="00E8279A">
      <w:pPr>
        <w:spacing w:after="0"/>
        <w:rPr>
          <w:rFonts w:ascii="Times New Roman" w:hAnsi="Times New Roman"/>
          <w:b/>
          <w:bCs/>
          <w:sz w:val="24"/>
          <w:szCs w:val="24"/>
        </w:rPr>
      </w:pPr>
    </w:p>
    <w:p w14:paraId="23EAD65D" w14:textId="77777777" w:rsidR="00E8279A" w:rsidRDefault="00E8279A" w:rsidP="00E8279A">
      <w:pPr>
        <w:spacing w:after="0"/>
        <w:rPr>
          <w:rFonts w:ascii="Times New Roman" w:hAnsi="Times New Roman"/>
          <w:b/>
          <w:bCs/>
          <w:sz w:val="24"/>
          <w:szCs w:val="24"/>
        </w:rPr>
      </w:pPr>
    </w:p>
    <w:sectPr w:rsidR="00E8279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6D69E6"/>
    <w:multiLevelType w:val="hybridMultilevel"/>
    <w:tmpl w:val="9E3E2216"/>
    <w:lvl w:ilvl="0" w:tplc="844A971E">
      <w:numFmt w:val="bullet"/>
      <w:lvlText w:val="-"/>
      <w:lvlJc w:val="left"/>
      <w:pPr>
        <w:ind w:left="720" w:hanging="360"/>
      </w:pPr>
      <w:rPr>
        <w:rFonts w:ascii="Calibri" w:eastAsia="Calibri" w:hAnsi="Calibri"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16cid:durableId="2023273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181D"/>
    <w:rsid w:val="0000181D"/>
    <w:rsid w:val="000859DA"/>
    <w:rsid w:val="000C3EDF"/>
    <w:rsid w:val="000D0479"/>
    <w:rsid w:val="0018246C"/>
    <w:rsid w:val="004F3727"/>
    <w:rsid w:val="00754AB5"/>
    <w:rsid w:val="007B092B"/>
    <w:rsid w:val="008A37C8"/>
    <w:rsid w:val="009959EC"/>
    <w:rsid w:val="00A43E70"/>
    <w:rsid w:val="00B62DE8"/>
    <w:rsid w:val="00BC0473"/>
    <w:rsid w:val="00BF1CE3"/>
    <w:rsid w:val="00CA3E24"/>
    <w:rsid w:val="00D01FCA"/>
    <w:rsid w:val="00DD2867"/>
    <w:rsid w:val="00E8279A"/>
    <w:rsid w:val="00F80566"/>
    <w:rsid w:val="00F94E17"/>
    <w:rsid w:val="00FA4FF7"/>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038151"/>
  <w15:chartTrackingRefBased/>
  <w15:docId w15:val="{72604A82-23B7-4D8C-83E8-146F2DE921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o-R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279A"/>
    <w:rPr>
      <w:kern w:val="0"/>
      <w14:ligatures w14:val="none"/>
    </w:rPr>
  </w:style>
  <w:style w:type="paragraph" w:styleId="Titlu1">
    <w:name w:val="heading 1"/>
    <w:basedOn w:val="Normal"/>
    <w:next w:val="Normal"/>
    <w:link w:val="Titlu1Caracter"/>
    <w:uiPriority w:val="9"/>
    <w:qFormat/>
    <w:rsid w:val="0000181D"/>
    <w:pPr>
      <w:keepNext/>
      <w:keepLines/>
      <w:spacing w:before="360" w:after="80"/>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Titlu2">
    <w:name w:val="heading 2"/>
    <w:basedOn w:val="Normal"/>
    <w:next w:val="Normal"/>
    <w:link w:val="Titlu2Caracter"/>
    <w:uiPriority w:val="9"/>
    <w:semiHidden/>
    <w:unhideWhenUsed/>
    <w:qFormat/>
    <w:rsid w:val="0000181D"/>
    <w:pPr>
      <w:keepNext/>
      <w:keepLines/>
      <w:spacing w:before="160" w:after="80"/>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Titlu3">
    <w:name w:val="heading 3"/>
    <w:basedOn w:val="Normal"/>
    <w:next w:val="Normal"/>
    <w:link w:val="Titlu3Caracter"/>
    <w:uiPriority w:val="9"/>
    <w:semiHidden/>
    <w:unhideWhenUsed/>
    <w:qFormat/>
    <w:rsid w:val="0000181D"/>
    <w:pPr>
      <w:keepNext/>
      <w:keepLines/>
      <w:spacing w:before="160" w:after="80"/>
      <w:outlineLvl w:val="2"/>
    </w:pPr>
    <w:rPr>
      <w:rFonts w:eastAsiaTheme="majorEastAsia" w:cstheme="majorBidi"/>
      <w:color w:val="2F5496" w:themeColor="accent1" w:themeShade="BF"/>
      <w:kern w:val="2"/>
      <w:sz w:val="28"/>
      <w:szCs w:val="28"/>
      <w14:ligatures w14:val="standardContextual"/>
    </w:rPr>
  </w:style>
  <w:style w:type="paragraph" w:styleId="Titlu4">
    <w:name w:val="heading 4"/>
    <w:basedOn w:val="Normal"/>
    <w:next w:val="Normal"/>
    <w:link w:val="Titlu4Caracter"/>
    <w:uiPriority w:val="9"/>
    <w:semiHidden/>
    <w:unhideWhenUsed/>
    <w:qFormat/>
    <w:rsid w:val="0000181D"/>
    <w:pPr>
      <w:keepNext/>
      <w:keepLines/>
      <w:spacing w:before="80" w:after="40"/>
      <w:outlineLvl w:val="3"/>
    </w:pPr>
    <w:rPr>
      <w:rFonts w:eastAsiaTheme="majorEastAsia" w:cstheme="majorBidi"/>
      <w:i/>
      <w:iCs/>
      <w:color w:val="2F5496" w:themeColor="accent1" w:themeShade="BF"/>
      <w:kern w:val="2"/>
      <w14:ligatures w14:val="standardContextual"/>
    </w:rPr>
  </w:style>
  <w:style w:type="paragraph" w:styleId="Titlu5">
    <w:name w:val="heading 5"/>
    <w:basedOn w:val="Normal"/>
    <w:next w:val="Normal"/>
    <w:link w:val="Titlu5Caracter"/>
    <w:uiPriority w:val="9"/>
    <w:semiHidden/>
    <w:unhideWhenUsed/>
    <w:qFormat/>
    <w:rsid w:val="0000181D"/>
    <w:pPr>
      <w:keepNext/>
      <w:keepLines/>
      <w:spacing w:before="80" w:after="40"/>
      <w:outlineLvl w:val="4"/>
    </w:pPr>
    <w:rPr>
      <w:rFonts w:eastAsiaTheme="majorEastAsia" w:cstheme="majorBidi"/>
      <w:color w:val="2F5496" w:themeColor="accent1" w:themeShade="BF"/>
      <w:kern w:val="2"/>
      <w14:ligatures w14:val="standardContextual"/>
    </w:rPr>
  </w:style>
  <w:style w:type="paragraph" w:styleId="Titlu6">
    <w:name w:val="heading 6"/>
    <w:basedOn w:val="Normal"/>
    <w:next w:val="Normal"/>
    <w:link w:val="Titlu6Caracter"/>
    <w:uiPriority w:val="9"/>
    <w:semiHidden/>
    <w:unhideWhenUsed/>
    <w:qFormat/>
    <w:rsid w:val="0000181D"/>
    <w:pPr>
      <w:keepNext/>
      <w:keepLines/>
      <w:spacing w:before="40" w:after="0"/>
      <w:outlineLvl w:val="5"/>
    </w:pPr>
    <w:rPr>
      <w:rFonts w:eastAsiaTheme="majorEastAsia" w:cstheme="majorBidi"/>
      <w:i/>
      <w:iCs/>
      <w:color w:val="595959" w:themeColor="text1" w:themeTint="A6"/>
      <w:kern w:val="2"/>
      <w14:ligatures w14:val="standardContextual"/>
    </w:rPr>
  </w:style>
  <w:style w:type="paragraph" w:styleId="Titlu7">
    <w:name w:val="heading 7"/>
    <w:basedOn w:val="Normal"/>
    <w:next w:val="Normal"/>
    <w:link w:val="Titlu7Caracter"/>
    <w:uiPriority w:val="9"/>
    <w:semiHidden/>
    <w:unhideWhenUsed/>
    <w:qFormat/>
    <w:rsid w:val="0000181D"/>
    <w:pPr>
      <w:keepNext/>
      <w:keepLines/>
      <w:spacing w:before="40" w:after="0"/>
      <w:outlineLvl w:val="6"/>
    </w:pPr>
    <w:rPr>
      <w:rFonts w:eastAsiaTheme="majorEastAsia" w:cstheme="majorBidi"/>
      <w:color w:val="595959" w:themeColor="text1" w:themeTint="A6"/>
      <w:kern w:val="2"/>
      <w14:ligatures w14:val="standardContextual"/>
    </w:rPr>
  </w:style>
  <w:style w:type="paragraph" w:styleId="Titlu8">
    <w:name w:val="heading 8"/>
    <w:basedOn w:val="Normal"/>
    <w:next w:val="Normal"/>
    <w:link w:val="Titlu8Caracter"/>
    <w:uiPriority w:val="9"/>
    <w:semiHidden/>
    <w:unhideWhenUsed/>
    <w:qFormat/>
    <w:rsid w:val="0000181D"/>
    <w:pPr>
      <w:keepNext/>
      <w:keepLines/>
      <w:spacing w:after="0"/>
      <w:outlineLvl w:val="7"/>
    </w:pPr>
    <w:rPr>
      <w:rFonts w:eastAsiaTheme="majorEastAsia" w:cstheme="majorBidi"/>
      <w:i/>
      <w:iCs/>
      <w:color w:val="272727" w:themeColor="text1" w:themeTint="D8"/>
      <w:kern w:val="2"/>
      <w14:ligatures w14:val="standardContextual"/>
    </w:rPr>
  </w:style>
  <w:style w:type="paragraph" w:styleId="Titlu9">
    <w:name w:val="heading 9"/>
    <w:basedOn w:val="Normal"/>
    <w:next w:val="Normal"/>
    <w:link w:val="Titlu9Caracter"/>
    <w:uiPriority w:val="9"/>
    <w:semiHidden/>
    <w:unhideWhenUsed/>
    <w:qFormat/>
    <w:rsid w:val="0000181D"/>
    <w:pPr>
      <w:keepNext/>
      <w:keepLines/>
      <w:spacing w:after="0"/>
      <w:outlineLvl w:val="8"/>
    </w:pPr>
    <w:rPr>
      <w:rFonts w:eastAsiaTheme="majorEastAsia" w:cstheme="majorBidi"/>
      <w:color w:val="272727" w:themeColor="text1" w:themeTint="D8"/>
      <w:kern w:val="2"/>
      <w14:ligatures w14:val="standardContextual"/>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00181D"/>
    <w:rPr>
      <w:rFonts w:asciiTheme="majorHAnsi" w:eastAsiaTheme="majorEastAsia" w:hAnsiTheme="majorHAnsi" w:cstheme="majorBidi"/>
      <w:color w:val="2F5496" w:themeColor="accent1" w:themeShade="BF"/>
      <w:sz w:val="40"/>
      <w:szCs w:val="40"/>
    </w:rPr>
  </w:style>
  <w:style w:type="character" w:customStyle="1" w:styleId="Titlu2Caracter">
    <w:name w:val="Titlu 2 Caracter"/>
    <w:basedOn w:val="Fontdeparagrafimplicit"/>
    <w:link w:val="Titlu2"/>
    <w:uiPriority w:val="9"/>
    <w:semiHidden/>
    <w:rsid w:val="0000181D"/>
    <w:rPr>
      <w:rFonts w:asciiTheme="majorHAnsi" w:eastAsiaTheme="majorEastAsia" w:hAnsiTheme="majorHAnsi" w:cstheme="majorBidi"/>
      <w:color w:val="2F5496" w:themeColor="accent1" w:themeShade="BF"/>
      <w:sz w:val="32"/>
      <w:szCs w:val="32"/>
    </w:rPr>
  </w:style>
  <w:style w:type="character" w:customStyle="1" w:styleId="Titlu3Caracter">
    <w:name w:val="Titlu 3 Caracter"/>
    <w:basedOn w:val="Fontdeparagrafimplicit"/>
    <w:link w:val="Titlu3"/>
    <w:uiPriority w:val="9"/>
    <w:semiHidden/>
    <w:rsid w:val="0000181D"/>
    <w:rPr>
      <w:rFonts w:eastAsiaTheme="majorEastAsia" w:cstheme="majorBidi"/>
      <w:color w:val="2F5496" w:themeColor="accent1" w:themeShade="BF"/>
      <w:sz w:val="28"/>
      <w:szCs w:val="28"/>
    </w:rPr>
  </w:style>
  <w:style w:type="character" w:customStyle="1" w:styleId="Titlu4Caracter">
    <w:name w:val="Titlu 4 Caracter"/>
    <w:basedOn w:val="Fontdeparagrafimplicit"/>
    <w:link w:val="Titlu4"/>
    <w:uiPriority w:val="9"/>
    <w:semiHidden/>
    <w:rsid w:val="0000181D"/>
    <w:rPr>
      <w:rFonts w:eastAsiaTheme="majorEastAsia" w:cstheme="majorBidi"/>
      <w:i/>
      <w:iCs/>
      <w:color w:val="2F5496" w:themeColor="accent1" w:themeShade="BF"/>
    </w:rPr>
  </w:style>
  <w:style w:type="character" w:customStyle="1" w:styleId="Titlu5Caracter">
    <w:name w:val="Titlu 5 Caracter"/>
    <w:basedOn w:val="Fontdeparagrafimplicit"/>
    <w:link w:val="Titlu5"/>
    <w:uiPriority w:val="9"/>
    <w:semiHidden/>
    <w:rsid w:val="0000181D"/>
    <w:rPr>
      <w:rFonts w:eastAsiaTheme="majorEastAsia" w:cstheme="majorBidi"/>
      <w:color w:val="2F5496" w:themeColor="accent1" w:themeShade="BF"/>
    </w:rPr>
  </w:style>
  <w:style w:type="character" w:customStyle="1" w:styleId="Titlu6Caracter">
    <w:name w:val="Titlu 6 Caracter"/>
    <w:basedOn w:val="Fontdeparagrafimplicit"/>
    <w:link w:val="Titlu6"/>
    <w:uiPriority w:val="9"/>
    <w:semiHidden/>
    <w:rsid w:val="0000181D"/>
    <w:rPr>
      <w:rFonts w:eastAsiaTheme="majorEastAsia" w:cstheme="majorBidi"/>
      <w:i/>
      <w:iCs/>
      <w:color w:val="595959" w:themeColor="text1" w:themeTint="A6"/>
    </w:rPr>
  </w:style>
  <w:style w:type="character" w:customStyle="1" w:styleId="Titlu7Caracter">
    <w:name w:val="Titlu 7 Caracter"/>
    <w:basedOn w:val="Fontdeparagrafimplicit"/>
    <w:link w:val="Titlu7"/>
    <w:uiPriority w:val="9"/>
    <w:semiHidden/>
    <w:rsid w:val="0000181D"/>
    <w:rPr>
      <w:rFonts w:eastAsiaTheme="majorEastAsia" w:cstheme="majorBidi"/>
      <w:color w:val="595959" w:themeColor="text1" w:themeTint="A6"/>
    </w:rPr>
  </w:style>
  <w:style w:type="character" w:customStyle="1" w:styleId="Titlu8Caracter">
    <w:name w:val="Titlu 8 Caracter"/>
    <w:basedOn w:val="Fontdeparagrafimplicit"/>
    <w:link w:val="Titlu8"/>
    <w:uiPriority w:val="9"/>
    <w:semiHidden/>
    <w:rsid w:val="0000181D"/>
    <w:rPr>
      <w:rFonts w:eastAsiaTheme="majorEastAsia" w:cstheme="majorBidi"/>
      <w:i/>
      <w:iCs/>
      <w:color w:val="272727" w:themeColor="text1" w:themeTint="D8"/>
    </w:rPr>
  </w:style>
  <w:style w:type="character" w:customStyle="1" w:styleId="Titlu9Caracter">
    <w:name w:val="Titlu 9 Caracter"/>
    <w:basedOn w:val="Fontdeparagrafimplicit"/>
    <w:link w:val="Titlu9"/>
    <w:uiPriority w:val="9"/>
    <w:semiHidden/>
    <w:rsid w:val="0000181D"/>
    <w:rPr>
      <w:rFonts w:eastAsiaTheme="majorEastAsia" w:cstheme="majorBidi"/>
      <w:color w:val="272727" w:themeColor="text1" w:themeTint="D8"/>
    </w:rPr>
  </w:style>
  <w:style w:type="paragraph" w:styleId="Titlu">
    <w:name w:val="Title"/>
    <w:basedOn w:val="Normal"/>
    <w:next w:val="Normal"/>
    <w:link w:val="TitluCaracter"/>
    <w:uiPriority w:val="10"/>
    <w:qFormat/>
    <w:rsid w:val="0000181D"/>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uCaracter">
    <w:name w:val="Titlu Caracter"/>
    <w:basedOn w:val="Fontdeparagrafimplicit"/>
    <w:link w:val="Titlu"/>
    <w:uiPriority w:val="10"/>
    <w:rsid w:val="0000181D"/>
    <w:rPr>
      <w:rFonts w:asciiTheme="majorHAnsi" w:eastAsiaTheme="majorEastAsia" w:hAnsiTheme="majorHAnsi" w:cstheme="majorBidi"/>
      <w:spacing w:val="-10"/>
      <w:kern w:val="28"/>
      <w:sz w:val="56"/>
      <w:szCs w:val="56"/>
    </w:rPr>
  </w:style>
  <w:style w:type="paragraph" w:styleId="Subtitlu">
    <w:name w:val="Subtitle"/>
    <w:basedOn w:val="Normal"/>
    <w:next w:val="Normal"/>
    <w:link w:val="SubtitluCaracter"/>
    <w:uiPriority w:val="11"/>
    <w:qFormat/>
    <w:rsid w:val="0000181D"/>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SubtitluCaracter">
    <w:name w:val="Subtitlu Caracter"/>
    <w:basedOn w:val="Fontdeparagrafimplicit"/>
    <w:link w:val="Subtitlu"/>
    <w:uiPriority w:val="11"/>
    <w:rsid w:val="0000181D"/>
    <w:rPr>
      <w:rFonts w:eastAsiaTheme="majorEastAsia" w:cstheme="majorBidi"/>
      <w:color w:val="595959" w:themeColor="text1" w:themeTint="A6"/>
      <w:spacing w:val="15"/>
      <w:sz w:val="28"/>
      <w:szCs w:val="28"/>
    </w:rPr>
  </w:style>
  <w:style w:type="paragraph" w:styleId="Citat">
    <w:name w:val="Quote"/>
    <w:basedOn w:val="Normal"/>
    <w:next w:val="Normal"/>
    <w:link w:val="CitatCaracter"/>
    <w:uiPriority w:val="29"/>
    <w:qFormat/>
    <w:rsid w:val="0000181D"/>
    <w:pPr>
      <w:spacing w:before="160"/>
      <w:jc w:val="center"/>
    </w:pPr>
    <w:rPr>
      <w:i/>
      <w:iCs/>
      <w:color w:val="404040" w:themeColor="text1" w:themeTint="BF"/>
      <w:kern w:val="2"/>
      <w14:ligatures w14:val="standardContextual"/>
    </w:rPr>
  </w:style>
  <w:style w:type="character" w:customStyle="1" w:styleId="CitatCaracter">
    <w:name w:val="Citat Caracter"/>
    <w:basedOn w:val="Fontdeparagrafimplicit"/>
    <w:link w:val="Citat"/>
    <w:uiPriority w:val="29"/>
    <w:rsid w:val="0000181D"/>
    <w:rPr>
      <w:i/>
      <w:iCs/>
      <w:color w:val="404040" w:themeColor="text1" w:themeTint="BF"/>
    </w:rPr>
  </w:style>
  <w:style w:type="paragraph" w:styleId="Listparagraf">
    <w:name w:val="List Paragraph"/>
    <w:basedOn w:val="Normal"/>
    <w:uiPriority w:val="34"/>
    <w:qFormat/>
    <w:rsid w:val="0000181D"/>
    <w:pPr>
      <w:ind w:left="720"/>
      <w:contextualSpacing/>
    </w:pPr>
    <w:rPr>
      <w:kern w:val="2"/>
      <w14:ligatures w14:val="standardContextual"/>
    </w:rPr>
  </w:style>
  <w:style w:type="character" w:styleId="Accentuareintens">
    <w:name w:val="Intense Emphasis"/>
    <w:basedOn w:val="Fontdeparagrafimplicit"/>
    <w:uiPriority w:val="21"/>
    <w:qFormat/>
    <w:rsid w:val="0000181D"/>
    <w:rPr>
      <w:i/>
      <w:iCs/>
      <w:color w:val="2F5496" w:themeColor="accent1" w:themeShade="BF"/>
    </w:rPr>
  </w:style>
  <w:style w:type="paragraph" w:styleId="Citatintens">
    <w:name w:val="Intense Quote"/>
    <w:basedOn w:val="Normal"/>
    <w:next w:val="Normal"/>
    <w:link w:val="CitatintensCaracter"/>
    <w:uiPriority w:val="30"/>
    <w:qFormat/>
    <w:rsid w:val="0000181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kern w:val="2"/>
      <w14:ligatures w14:val="standardContextual"/>
    </w:rPr>
  </w:style>
  <w:style w:type="character" w:customStyle="1" w:styleId="CitatintensCaracter">
    <w:name w:val="Citat intens Caracter"/>
    <w:basedOn w:val="Fontdeparagrafimplicit"/>
    <w:link w:val="Citatintens"/>
    <w:uiPriority w:val="30"/>
    <w:rsid w:val="0000181D"/>
    <w:rPr>
      <w:i/>
      <w:iCs/>
      <w:color w:val="2F5496" w:themeColor="accent1" w:themeShade="BF"/>
    </w:rPr>
  </w:style>
  <w:style w:type="character" w:styleId="Referireintens">
    <w:name w:val="Intense Reference"/>
    <w:basedOn w:val="Fontdeparagrafimplicit"/>
    <w:uiPriority w:val="32"/>
    <w:qFormat/>
    <w:rsid w:val="0000181D"/>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62</TotalTime>
  <Pages>1</Pages>
  <Words>476</Words>
  <Characters>2762</Characters>
  <Application>Microsoft Office Word</Application>
  <DocSecurity>0</DocSecurity>
  <Lines>23</Lines>
  <Paragraphs>6</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3232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Secretariat Primarie</dc:creator>
  <cp:keywords/>
  <dc:description/>
  <cp:lastModifiedBy>Secretariat Primarie</cp:lastModifiedBy>
  <cp:revision>7</cp:revision>
  <cp:lastPrinted>2025-09-30T10:40:00Z</cp:lastPrinted>
  <dcterms:created xsi:type="dcterms:W3CDTF">2025-05-29T06:28:00Z</dcterms:created>
  <dcterms:modified xsi:type="dcterms:W3CDTF">2025-09-30T10:41:00Z</dcterms:modified>
</cp:coreProperties>
</file>