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rPr>
          <w:rFonts w:ascii="Times New Roman" w:hAnsi="Times New Roman" w:eastAsia="Times New Roman"/>
          <w:b/>
          <w:sz w:val="18"/>
          <w:szCs w:val="18"/>
          <w:lang w:val="ro-RO"/>
        </w:rPr>
      </w:pPr>
    </w:p>
    <w:tbl>
      <w:tblPr>
        <w:tblStyle w:val="9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09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90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Calibri" w:cs="Times New Roman"/>
                <w:b/>
                <w:i/>
                <w:iCs/>
                <w:sz w:val="22"/>
                <w:szCs w:val="22"/>
              </w:rPr>
            </w:pPr>
            <w:r>
              <w:rPr>
                <w:rFonts w:hint="default" w:ascii="Times New Roman" w:hAnsi="Times New Roman" w:eastAsia="Calibri" w:cs="Times New Roman"/>
                <w:b/>
                <w:i/>
                <w:iCs/>
                <w:sz w:val="22"/>
                <w:szCs w:val="22"/>
              </w:rPr>
              <w:t>Comuna Crevedia, judetul  Dambovita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Calibri" w:cs="Times New Roman"/>
                <w:b/>
                <w:i/>
                <w:iCs/>
                <w:sz w:val="22"/>
                <w:szCs w:val="22"/>
              </w:rPr>
              <w:t>Tel:</w:t>
            </w:r>
            <w:r>
              <w:rPr>
                <w:rFonts w:hint="default" w:ascii="Times New Roman" w:hAnsi="Times New Roman" w:eastAsia="Calibri" w:cs="Times New Roman"/>
                <w:b/>
                <w:sz w:val="22"/>
                <w:szCs w:val="22"/>
              </w:rPr>
              <w:t> </w:t>
            </w:r>
            <w:r>
              <w:rPr>
                <w:rFonts w:hint="default" w:ascii="Times New Roman" w:hAnsi="Times New Roman" w:eastAsia="Calibri" w:cs="Times New Roman"/>
                <w:b/>
                <w:i/>
                <w:iCs/>
                <w:sz w:val="22"/>
                <w:szCs w:val="22"/>
              </w:rPr>
              <w:t> </w:t>
            </w:r>
            <w:r>
              <w:rPr>
                <w:rFonts w:hint="default" w:ascii="Times New Roman" w:hAnsi="Times New Roman" w:eastAsia="Calibri" w:cs="Times New Roman"/>
                <w:b/>
                <w:i/>
                <w:sz w:val="22"/>
                <w:szCs w:val="22"/>
              </w:rPr>
              <w:t xml:space="preserve"> 0245-241840</w:t>
            </w:r>
            <w:r>
              <w:rPr>
                <w:rFonts w:hint="default" w:ascii="Times New Roman" w:hAnsi="Times New Roman" w:eastAsia="Calibri" w:cs="Times New Roman"/>
                <w:b/>
                <w:i/>
                <w:iCs/>
                <w:sz w:val="22"/>
                <w:szCs w:val="22"/>
              </w:rPr>
              <w:t xml:space="preserve">                        </w:t>
            </w:r>
            <w:r>
              <w:rPr>
                <w:rFonts w:hint="default" w:ascii="Times New Roman" w:hAnsi="Times New Roman" w:eastAsia="Calibri" w:cs="Times New Roman"/>
                <w:sz w:val="22"/>
                <w:szCs w:val="22"/>
              </w:rPr>
              <w:fldChar w:fldCharType="begin"/>
            </w:r>
            <w:r>
              <w:rPr>
                <w:rFonts w:hint="default" w:ascii="Times New Roman" w:hAnsi="Times New Roman" w:eastAsia="Calibri" w:cs="Times New Roman"/>
                <w:sz w:val="22"/>
                <w:szCs w:val="22"/>
              </w:rPr>
              <w:instrText xml:space="preserve">INCLUDEPICTURE "../AppData/Local/Temp/ksohtml10840/wps1.jpg" \* MERGEFORMATINET </w:instrText>
            </w:r>
            <w:r>
              <w:rPr>
                <w:rFonts w:hint="default" w:ascii="Times New Roman" w:hAnsi="Times New Roman" w:eastAsia="Calibri" w:cs="Times New Roman"/>
                <w:sz w:val="22"/>
                <w:szCs w:val="22"/>
              </w:rPr>
              <w:fldChar w:fldCharType="separate"/>
            </w:r>
            <w:r>
              <w:rPr>
                <w:rFonts w:hint="default" w:ascii="Times New Roman" w:hAnsi="Times New Roman" w:eastAsia="Calibri" w:cs="Times New Roman"/>
                <w:sz w:val="22"/>
                <w:szCs w:val="22"/>
              </w:rPr>
              <w:drawing>
                <wp:inline distT="0" distB="0" distL="114300" distR="114300">
                  <wp:extent cx="866775" cy="695325"/>
                  <wp:effectExtent l="0" t="0" r="9525" b="9525"/>
                  <wp:docPr id="1" name="Picture 1" descr="wps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wps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eastAsia="Calibri" w:cs="Times New Roman"/>
                <w:sz w:val="22"/>
                <w:szCs w:val="22"/>
              </w:rPr>
              <w:fldChar w:fldCharType="end"/>
            </w:r>
            <w:r>
              <w:rPr>
                <w:rFonts w:hint="default" w:ascii="Times New Roman" w:hAnsi="Times New Roman" w:eastAsia="Calibri" w:cs="Times New Roman"/>
                <w:b/>
                <w:i/>
                <w:iCs/>
                <w:sz w:val="22"/>
                <w:szCs w:val="22"/>
              </w:rPr>
              <w:t xml:space="preserve">                 Fax:</w:t>
            </w:r>
            <w:r>
              <w:rPr>
                <w:rFonts w:hint="default" w:ascii="Times New Roman" w:hAnsi="Times New Roman" w:eastAsia="Calibri" w:cs="Times New Roman"/>
                <w:b/>
                <w:i/>
                <w:sz w:val="22"/>
                <w:szCs w:val="22"/>
              </w:rPr>
              <w:t xml:space="preserve"> 0245-241840</w:t>
            </w:r>
          </w:p>
          <w:p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Calibri" w:cs="Times New Roman"/>
                <w:b/>
                <w:i/>
                <w:iCs/>
                <w:sz w:val="22"/>
                <w:szCs w:val="22"/>
              </w:rPr>
              <w:t xml:space="preserve">e-mail: </w:t>
            </w:r>
            <w:r>
              <w:rPr>
                <w:rStyle w:val="10"/>
                <w:rFonts w:hint="default" w:ascii="Times New Roman" w:hAnsi="Times New Roman" w:eastAsia="Calibri" w:cs="Times New Roman"/>
                <w:b/>
                <w:iCs/>
                <w:sz w:val="22"/>
                <w:szCs w:val="22"/>
              </w:rPr>
              <w:t>primarie@primariacrevedia.ro</w:t>
            </w:r>
          </w:p>
        </w:tc>
      </w:tr>
    </w:tbl>
    <w:p>
      <w:pPr>
        <w:pStyle w:val="6"/>
        <w:spacing w:line="240" w:lineRule="auto"/>
        <w:jc w:val="center"/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PROIECT DE  HOTARARE</w:t>
      </w:r>
    </w:p>
    <w:p>
      <w:pPr>
        <w:pStyle w:val="6"/>
        <w:spacing w:line="240" w:lineRule="auto"/>
        <w:jc w:val="center"/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 xml:space="preserve">Nr. </w:t>
      </w:r>
      <w:r>
        <w:rPr>
          <w:rFonts w:hint="default" w:cs="Times New Roman"/>
          <w:b/>
          <w:bCs/>
          <w:sz w:val="22"/>
          <w:szCs w:val="22"/>
          <w:lang w:val="ro-RO"/>
        </w:rPr>
        <w:t>73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>/</w:t>
      </w:r>
      <w:r>
        <w:rPr>
          <w:rFonts w:hint="default" w:cs="Times New Roman"/>
          <w:b/>
          <w:bCs/>
          <w:sz w:val="22"/>
          <w:szCs w:val="22"/>
          <w:lang w:val="ro-RO"/>
        </w:rPr>
        <w:t>26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>.0</w:t>
      </w:r>
      <w:r>
        <w:rPr>
          <w:rFonts w:hint="default" w:cs="Times New Roman"/>
          <w:b/>
          <w:bCs/>
          <w:sz w:val="22"/>
          <w:szCs w:val="22"/>
          <w:lang w:val="ro-RO"/>
        </w:rPr>
        <w:t>7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>.2021</w:t>
      </w:r>
    </w:p>
    <w:p>
      <w:pPr>
        <w:pStyle w:val="6"/>
        <w:spacing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  <w:lang w:val="ro-RO"/>
        </w:rPr>
      </w:pPr>
      <w:r>
        <w:rPr>
          <w:rFonts w:ascii="Times New Roman" w:hAnsi="Times New Roman" w:cs="Times New Roman"/>
          <w:b/>
          <w:i/>
          <w:sz w:val="18"/>
          <w:szCs w:val="18"/>
          <w:lang w:val="ro-RO"/>
        </w:rPr>
        <w:t xml:space="preserve">privind </w:t>
      </w:r>
      <w:r>
        <w:rPr>
          <w:rFonts w:ascii="Times New Roman" w:hAnsi="Times New Roman" w:cs="Times New Roman"/>
          <w:b/>
          <w:bCs/>
          <w:i/>
          <w:sz w:val="18"/>
          <w:szCs w:val="18"/>
          <w:lang w:val="ro-RO"/>
        </w:rPr>
        <w:t>aprobarea</w:t>
      </w:r>
      <w:r>
        <w:rPr>
          <w:rFonts w:ascii="Times New Roman" w:hAnsi="Times New Roman" w:cs="Times New Roman"/>
          <w:b/>
          <w:bCs/>
          <w:sz w:val="18"/>
          <w:szCs w:val="18"/>
          <w:lang w:val="ro-RO"/>
        </w:rPr>
        <w:t xml:space="preserve"> </w:t>
      </w:r>
      <w:r>
        <w:rPr>
          <w:rFonts w:ascii="Times New Roman" w:hAnsi="Times New Roman" w:cs="Times New Roman"/>
          <w:b/>
          <w:bCs/>
          <w:i/>
          <w:sz w:val="18"/>
          <w:szCs w:val="18"/>
          <w:lang w:val="ro-RO"/>
        </w:rPr>
        <w:t>Planului pentru asigurarea resurselor umane, materiale și financiare destinate prevenirii și gestionării situațiilor de urgență pentru anul 202</w:t>
      </w:r>
      <w:r>
        <w:rPr>
          <w:rFonts w:hint="default" w:ascii="Times New Roman" w:hAnsi="Times New Roman" w:cs="Times New Roman"/>
          <w:b/>
          <w:bCs/>
          <w:i/>
          <w:sz w:val="18"/>
          <w:szCs w:val="18"/>
          <w:lang w:val="ro-RO"/>
        </w:rPr>
        <w:t>1</w:t>
      </w:r>
    </w:p>
    <w:p>
      <w:pPr>
        <w:pStyle w:val="7"/>
        <w:rPr>
          <w:rFonts w:ascii="Times New Roman" w:hAnsi="Times New Roman" w:cs="Times New Roman"/>
          <w:color w:val="444444"/>
          <w:sz w:val="18"/>
          <w:szCs w:val="18"/>
          <w:shd w:val="clear" w:color="auto" w:fill="FFFFFF"/>
          <w:lang w:val="ro-RO"/>
        </w:rPr>
      </w:pPr>
      <w:r>
        <w:rPr>
          <w:rFonts w:ascii="Times New Roman" w:hAnsi="Times New Roman" w:cs="Times New Roman"/>
          <w:color w:val="444444"/>
          <w:sz w:val="18"/>
          <w:szCs w:val="18"/>
          <w:shd w:val="clear" w:color="auto" w:fill="FFFFFF"/>
          <w:lang w:val="ro-RO"/>
        </w:rPr>
        <w:t xml:space="preserve">                 Primarul comunei  </w:t>
      </w:r>
      <w:r>
        <w:rPr>
          <w:rFonts w:hint="default" w:ascii="Times New Roman" w:hAnsi="Times New Roman" w:cs="Times New Roman"/>
          <w:color w:val="444444"/>
          <w:sz w:val="18"/>
          <w:szCs w:val="18"/>
          <w:shd w:val="clear" w:color="auto" w:fill="FFFFFF"/>
          <w:lang w:val="ro-RO"/>
        </w:rPr>
        <w:t>Crevedia</w:t>
      </w:r>
      <w:r>
        <w:rPr>
          <w:rFonts w:ascii="Times New Roman" w:hAnsi="Times New Roman" w:cs="Times New Roman"/>
          <w:color w:val="444444"/>
          <w:sz w:val="18"/>
          <w:szCs w:val="18"/>
          <w:shd w:val="clear" w:color="auto" w:fill="FFFFFF"/>
          <w:lang w:val="ro-RO"/>
        </w:rPr>
        <w:t>,judetul Dambovita;</w:t>
      </w:r>
    </w:p>
    <w:p>
      <w:pPr>
        <w:spacing w:after="0" w:line="240" w:lineRule="auto"/>
        <w:ind w:firstLine="720"/>
        <w:jc w:val="both"/>
        <w:rPr>
          <w:rFonts w:ascii="Times New Roman" w:hAnsi="Times New Roman" w:eastAsia="Times New Roman"/>
          <w:b/>
          <w:sz w:val="18"/>
          <w:szCs w:val="18"/>
          <w:lang w:val="ro-RO"/>
        </w:rPr>
      </w:pPr>
      <w:r>
        <w:rPr>
          <w:rFonts w:ascii="Times New Roman" w:hAnsi="Times New Roman" w:eastAsia="Times New Roman"/>
          <w:b/>
          <w:sz w:val="18"/>
          <w:szCs w:val="18"/>
          <w:lang w:val="ro-RO"/>
        </w:rPr>
        <w:t>Având în vedere :</w:t>
      </w:r>
    </w:p>
    <w:p>
      <w:pPr>
        <w:tabs>
          <w:tab w:val="left" w:pos="993"/>
        </w:tabs>
        <w:spacing w:after="0" w:line="240" w:lineRule="auto"/>
        <w:ind w:left="709"/>
        <w:contextualSpacing/>
        <w:jc w:val="both"/>
        <w:rPr>
          <w:rFonts w:hint="default" w:ascii="Times New Roman" w:hAnsi="Times New Roman" w:eastAsia="Times New Roman"/>
          <w:sz w:val="18"/>
          <w:szCs w:val="18"/>
          <w:lang w:val="ro-RO"/>
        </w:rPr>
      </w:pPr>
      <w:r>
        <w:rPr>
          <w:rFonts w:ascii="Times New Roman" w:hAnsi="Times New Roman" w:eastAsia="Times New Roman"/>
          <w:bCs/>
          <w:sz w:val="18"/>
          <w:szCs w:val="18"/>
          <w:lang w:val="ro-RO"/>
        </w:rPr>
        <w:t>Referatului de aprobare al primarului comune</w:t>
      </w:r>
      <w:r>
        <w:rPr>
          <w:rFonts w:hint="default" w:ascii="Times New Roman" w:hAnsi="Times New Roman" w:eastAsia="Times New Roman"/>
          <w:bCs/>
          <w:sz w:val="18"/>
          <w:szCs w:val="18"/>
          <w:lang w:val="ro-RO"/>
        </w:rPr>
        <w:t>i Crevedia</w:t>
      </w:r>
      <w:r>
        <w:rPr>
          <w:rFonts w:ascii="Times New Roman" w:hAnsi="Times New Roman" w:eastAsia="Times New Roman"/>
          <w:bCs/>
          <w:sz w:val="18"/>
          <w:szCs w:val="18"/>
          <w:lang w:val="ro-RO"/>
        </w:rPr>
        <w:t>, județul Dâmbovița, ca instrument de prezentare şi motivare, semnat în calitatea sa de inițiator, înregistrat sub nr. 1</w:t>
      </w:r>
      <w:r>
        <w:rPr>
          <w:rFonts w:hint="default" w:ascii="Times New Roman" w:hAnsi="Times New Roman" w:eastAsia="Times New Roman"/>
          <w:bCs/>
          <w:sz w:val="18"/>
          <w:szCs w:val="18"/>
          <w:lang w:val="ro-RO"/>
        </w:rPr>
        <w:t>0.202</w:t>
      </w:r>
      <w:r>
        <w:rPr>
          <w:rFonts w:ascii="Times New Roman" w:hAnsi="Times New Roman" w:eastAsia="Times New Roman"/>
          <w:bCs/>
          <w:sz w:val="18"/>
          <w:szCs w:val="18"/>
          <w:lang w:val="ro-RO"/>
        </w:rPr>
        <w:t xml:space="preserve">  din </w:t>
      </w:r>
      <w:r>
        <w:rPr>
          <w:rFonts w:hint="default" w:ascii="Times New Roman" w:hAnsi="Times New Roman" w:eastAsia="Times New Roman"/>
          <w:bCs/>
          <w:sz w:val="18"/>
          <w:szCs w:val="18"/>
          <w:lang w:val="ro-RO"/>
        </w:rPr>
        <w:t>26</w:t>
      </w:r>
      <w:r>
        <w:rPr>
          <w:rFonts w:ascii="Times New Roman" w:hAnsi="Times New Roman" w:eastAsia="Times New Roman"/>
          <w:bCs/>
          <w:sz w:val="18"/>
          <w:szCs w:val="18"/>
          <w:lang w:val="ro-RO"/>
        </w:rPr>
        <w:t>.0</w:t>
      </w:r>
      <w:r>
        <w:rPr>
          <w:rFonts w:hint="default" w:ascii="Times New Roman" w:hAnsi="Times New Roman" w:eastAsia="Times New Roman"/>
          <w:bCs/>
          <w:sz w:val="18"/>
          <w:szCs w:val="18"/>
          <w:lang w:val="ro-RO"/>
        </w:rPr>
        <w:t>7</w:t>
      </w:r>
      <w:r>
        <w:rPr>
          <w:rFonts w:ascii="Times New Roman" w:hAnsi="Times New Roman" w:eastAsia="Times New Roman"/>
          <w:bCs/>
          <w:sz w:val="18"/>
          <w:szCs w:val="18"/>
          <w:lang w:val="ro-RO"/>
        </w:rPr>
        <w:t>.202</w:t>
      </w:r>
      <w:r>
        <w:rPr>
          <w:rFonts w:hint="default" w:ascii="Times New Roman" w:hAnsi="Times New Roman" w:eastAsia="Times New Roman"/>
          <w:bCs/>
          <w:sz w:val="18"/>
          <w:szCs w:val="18"/>
          <w:lang w:val="ro-RO"/>
        </w:rPr>
        <w:t>1</w:t>
      </w:r>
    </w:p>
    <w:p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eastAsia="Times New Roman"/>
          <w:sz w:val="18"/>
          <w:szCs w:val="18"/>
          <w:lang w:val="ro-RO"/>
        </w:rPr>
      </w:pPr>
      <w:r>
        <w:rPr>
          <w:rFonts w:ascii="Times New Roman" w:hAnsi="Times New Roman" w:eastAsia="Times New Roman"/>
          <w:bCs/>
          <w:sz w:val="18"/>
          <w:szCs w:val="18"/>
          <w:lang w:val="ro-RO"/>
        </w:rPr>
        <w:t>Raportul  compartimentului de resort din cadrul aparatului de specialitate al primarului, întocmit de domnul</w:t>
      </w:r>
      <w:r>
        <w:rPr>
          <w:rFonts w:hint="default" w:ascii="Times New Roman" w:hAnsi="Times New Roman" w:eastAsia="Times New Roman"/>
          <w:bCs/>
          <w:sz w:val="18"/>
          <w:szCs w:val="18"/>
          <w:lang w:val="ro-RO"/>
        </w:rPr>
        <w:t xml:space="preserve"> Grigore Niculae</w:t>
      </w:r>
      <w:r>
        <w:rPr>
          <w:rFonts w:ascii="Times New Roman" w:hAnsi="Times New Roman" w:eastAsia="Times New Roman"/>
          <w:bCs/>
          <w:sz w:val="18"/>
          <w:szCs w:val="18"/>
          <w:lang w:val="ro-RO"/>
        </w:rPr>
        <w:t xml:space="preserve">, având funcția contractuală de conducere de șef Serviciu Voluntar pentru Situații de Urgență Lunguletu,inregistrat sub numarul </w:t>
      </w:r>
      <w:r>
        <w:rPr>
          <w:rFonts w:hint="default" w:ascii="Times New Roman" w:hAnsi="Times New Roman" w:eastAsia="Times New Roman"/>
          <w:bCs/>
          <w:sz w:val="18"/>
          <w:szCs w:val="18"/>
          <w:lang w:val="ro-RO"/>
        </w:rPr>
        <w:t xml:space="preserve">  10204/ 26.07</w:t>
      </w:r>
      <w:r>
        <w:rPr>
          <w:rFonts w:ascii="Times New Roman" w:hAnsi="Times New Roman" w:eastAsia="Times New Roman"/>
          <w:bCs/>
          <w:sz w:val="18"/>
          <w:szCs w:val="18"/>
          <w:lang w:val="ro-RO"/>
        </w:rPr>
        <w:t>.202</w:t>
      </w:r>
      <w:r>
        <w:rPr>
          <w:rFonts w:hint="default" w:ascii="Times New Roman" w:hAnsi="Times New Roman" w:eastAsia="Times New Roman"/>
          <w:bCs/>
          <w:sz w:val="18"/>
          <w:szCs w:val="18"/>
          <w:lang w:val="ro-RO"/>
        </w:rPr>
        <w:t>1</w:t>
      </w:r>
      <w:r>
        <w:rPr>
          <w:rFonts w:ascii="Times New Roman" w:hAnsi="Times New Roman" w:eastAsia="Times New Roman"/>
          <w:sz w:val="18"/>
          <w:szCs w:val="18"/>
          <w:lang w:val="ro-RO"/>
        </w:rPr>
        <w:t>;</w:t>
      </w:r>
    </w:p>
    <w:p>
      <w:pPr>
        <w:numPr>
          <w:ilvl w:val="0"/>
          <w:numId w:val="2"/>
        </w:numPr>
        <w:tabs>
          <w:tab w:val="left" w:pos="993"/>
          <w:tab w:val="left" w:pos="117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18"/>
          <w:szCs w:val="18"/>
          <w:lang w:val="ro-RO"/>
        </w:rPr>
      </w:pPr>
      <w:r>
        <w:rPr>
          <w:rFonts w:ascii="Times New Roman" w:hAnsi="Times New Roman"/>
          <w:sz w:val="18"/>
          <w:szCs w:val="18"/>
          <w:lang w:val="ro-RO"/>
        </w:rPr>
        <w:t>Art. 25 lit. b) din Legea nr.481/2004 privind protecția civilă, republicată, cu modificărileși completările ulterioare;</w:t>
      </w:r>
    </w:p>
    <w:p>
      <w:pPr>
        <w:numPr>
          <w:ilvl w:val="0"/>
          <w:numId w:val="2"/>
        </w:numPr>
        <w:tabs>
          <w:tab w:val="left" w:pos="993"/>
          <w:tab w:val="left" w:pos="117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18"/>
          <w:szCs w:val="18"/>
          <w:lang w:val="ro-RO"/>
        </w:rPr>
      </w:pPr>
      <w:r>
        <w:rPr>
          <w:rFonts w:ascii="Times New Roman" w:hAnsi="Times New Roman"/>
          <w:sz w:val="18"/>
          <w:szCs w:val="18"/>
          <w:lang w:val="ro-RO"/>
        </w:rPr>
        <w:t>Art.25 lit. o) raportat la art. 24 lit. d), art.30 alin. (1) și art.33 din Ordonanța de urgență a Guvernului nr.21/2004 privind Sistemul National de Management  al Situațiilor de Urgență, cu modificările și completările ulterioare;</w:t>
      </w:r>
    </w:p>
    <w:p>
      <w:pPr>
        <w:numPr>
          <w:ilvl w:val="0"/>
          <w:numId w:val="2"/>
        </w:numPr>
        <w:tabs>
          <w:tab w:val="left" w:pos="993"/>
          <w:tab w:val="left" w:pos="117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18"/>
          <w:szCs w:val="18"/>
          <w:lang w:val="ro-RO"/>
        </w:rPr>
      </w:pPr>
      <w:r>
        <w:rPr>
          <w:rFonts w:ascii="Times New Roman" w:hAnsi="Times New Roman"/>
          <w:sz w:val="18"/>
          <w:szCs w:val="18"/>
          <w:lang w:val="ro-RO"/>
        </w:rPr>
        <w:t xml:space="preserve">Hotărârii Guvernului nr. 1040/2006 pentru aprobarea </w:t>
      </w:r>
      <w:r>
        <w:rPr>
          <w:rFonts w:ascii="Times New Roman" w:hAnsi="Times New Roman"/>
          <w:i/>
          <w:sz w:val="18"/>
          <w:szCs w:val="18"/>
          <w:lang w:val="ro-RO"/>
        </w:rPr>
        <w:t>Planului National de asigurare cu resurse umane materiale si financiare  pentru gestionarea situațiilor de urgență</w:t>
      </w:r>
      <w:r>
        <w:rPr>
          <w:rFonts w:ascii="Times New Roman" w:hAnsi="Times New Roman"/>
          <w:sz w:val="18"/>
          <w:szCs w:val="18"/>
          <w:lang w:val="ro-RO"/>
        </w:rPr>
        <w:t>;</w:t>
      </w:r>
    </w:p>
    <w:p>
      <w:pPr>
        <w:numPr>
          <w:ilvl w:val="0"/>
          <w:numId w:val="2"/>
        </w:numPr>
        <w:tabs>
          <w:tab w:val="left" w:pos="993"/>
          <w:tab w:val="left" w:pos="117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18"/>
          <w:szCs w:val="18"/>
          <w:lang w:val="ro-RO"/>
        </w:rPr>
      </w:pPr>
      <w:r>
        <w:rPr>
          <w:rFonts w:ascii="Times New Roman" w:hAnsi="Times New Roman"/>
          <w:sz w:val="18"/>
          <w:szCs w:val="18"/>
          <w:lang w:val="ro-RO"/>
        </w:rPr>
        <w:t>Hotărârii Guvernului nr. 557/2016 privind managementul tipurilor de risc;</w:t>
      </w:r>
    </w:p>
    <w:p>
      <w:pPr>
        <w:widowControl w:val="0"/>
        <w:numPr>
          <w:ilvl w:val="0"/>
          <w:numId w:val="3"/>
        </w:numPr>
        <w:tabs>
          <w:tab w:val="left" w:pos="993"/>
          <w:tab w:val="left" w:pos="1134"/>
        </w:tabs>
        <w:suppressAutoHyphens/>
        <w:autoSpaceDN w:val="0"/>
        <w:spacing w:after="0" w:line="276" w:lineRule="auto"/>
        <w:ind w:left="0" w:firstLine="720"/>
        <w:jc w:val="both"/>
        <w:textAlignment w:val="baseline"/>
        <w:rPr>
          <w:rFonts w:ascii="Times New Roman" w:hAnsi="Times New Roman" w:eastAsia="Times New Roman"/>
          <w:kern w:val="3"/>
          <w:sz w:val="18"/>
          <w:szCs w:val="18"/>
          <w:lang w:val="ro-RO"/>
        </w:rPr>
      </w:pPr>
      <w:r>
        <w:rPr>
          <w:rFonts w:ascii="Times New Roman" w:hAnsi="Times New Roman" w:eastAsia="Times New Roman"/>
          <w:bCs/>
          <w:kern w:val="3"/>
          <w:sz w:val="18"/>
          <w:szCs w:val="18"/>
          <w:lang w:val="ro-RO"/>
        </w:rPr>
        <w:t>Art. 5 pct. 31 lit. cc), art. 129 alin. (2) lit. d) și alin. (7) lit. h) raportat la a</w:t>
      </w:r>
      <w:r>
        <w:rPr>
          <w:rFonts w:ascii="Times New Roman" w:hAnsi="Times New Roman" w:eastAsia="Times New Roman"/>
          <w:kern w:val="3"/>
          <w:sz w:val="18"/>
          <w:szCs w:val="18"/>
          <w:lang w:val="ro-RO"/>
        </w:rPr>
        <w:t>rt. 154 alin. (1)-(4), 155 alin. (1) lit. c) și alin. (4) lit. a) din Ordonanța de urgență a Guvernului nr. 57/2019 privind Codul administrativ, cu modificările și completările ulterioare;</w:t>
      </w:r>
    </w:p>
    <w:p>
      <w:pPr>
        <w:pStyle w:val="7"/>
        <w:numPr>
          <w:ilvl w:val="0"/>
          <w:numId w:val="4"/>
        </w:numPr>
        <w:tabs>
          <w:tab w:val="left" w:pos="993"/>
        </w:tabs>
        <w:ind w:left="0" w:firstLine="720"/>
        <w:jc w:val="both"/>
        <w:rPr>
          <w:rFonts w:ascii="Times New Roman" w:hAnsi="Times New Roman" w:eastAsia="Calibri" w:cs="Times New Roman"/>
          <w:bCs/>
          <w:sz w:val="18"/>
          <w:szCs w:val="18"/>
          <w:lang w:val="ro-RO"/>
        </w:rPr>
      </w:pPr>
      <w:r>
        <w:rPr>
          <w:rFonts w:ascii="Times New Roman" w:hAnsi="Times New Roman" w:eastAsia="Calibri" w:cs="Times New Roman"/>
          <w:bCs/>
          <w:sz w:val="18"/>
          <w:szCs w:val="18"/>
          <w:lang w:val="ro-RO"/>
        </w:rPr>
        <w:t>Art. 1, 2, 4 - 7 din Legea nr. 52/2003 privind transparența decizională în administrația publică, republicată;</w:t>
      </w:r>
    </w:p>
    <w:p>
      <w:pPr>
        <w:spacing w:after="0" w:line="240" w:lineRule="auto"/>
        <w:jc w:val="center"/>
        <w:rPr>
          <w:rFonts w:ascii="Times New Roman" w:hAnsi="Times New Roman" w:eastAsia="Times New Roman"/>
          <w:b/>
          <w:sz w:val="18"/>
          <w:szCs w:val="18"/>
          <w:lang w:val="ro-RO"/>
        </w:rPr>
      </w:pPr>
      <w:r>
        <w:rPr>
          <w:rFonts w:ascii="Times New Roman" w:hAnsi="Times New Roman" w:eastAsia="Times New Roman"/>
          <w:b/>
          <w:sz w:val="18"/>
          <w:szCs w:val="18"/>
          <w:lang w:val="ro-RO"/>
        </w:rPr>
        <w:t xml:space="preserve">           In temeiul art. 139 alin. (1) și alin. (3) lit. a) coroborat cu art. 196 alin. (1) lit. a) din Ordonanța de urgență a </w:t>
      </w:r>
    </w:p>
    <w:p>
      <w:pPr>
        <w:spacing w:after="0" w:line="240" w:lineRule="auto"/>
        <w:rPr>
          <w:rFonts w:ascii="Times New Roman" w:hAnsi="Times New Roman" w:eastAsia="Times New Roman"/>
          <w:b/>
          <w:sz w:val="18"/>
          <w:szCs w:val="18"/>
          <w:lang w:val="ro-RO"/>
        </w:rPr>
      </w:pPr>
      <w:r>
        <w:rPr>
          <w:rFonts w:ascii="Times New Roman" w:hAnsi="Times New Roman" w:eastAsia="Times New Roman"/>
          <w:b/>
          <w:sz w:val="18"/>
          <w:szCs w:val="18"/>
          <w:lang w:val="ro-RO"/>
        </w:rPr>
        <w:t>Guvernului nr. 57/2019 privind Codul administrativ, cu modificările și completările ulterioare;</w:t>
      </w:r>
    </w:p>
    <w:p>
      <w:pPr>
        <w:spacing w:after="0" w:line="240" w:lineRule="auto"/>
        <w:rPr>
          <w:rFonts w:ascii="Times New Roman" w:hAnsi="Times New Roman" w:eastAsia="Times New Roman"/>
          <w:b/>
          <w:sz w:val="18"/>
          <w:szCs w:val="18"/>
          <w:lang w:val="ro-RO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/>
          <w:b/>
          <w:sz w:val="18"/>
          <w:szCs w:val="18"/>
          <w:lang w:val="ro-RO"/>
        </w:rPr>
      </w:pPr>
      <w:r>
        <w:rPr>
          <w:rFonts w:ascii="Times New Roman" w:hAnsi="Times New Roman" w:eastAsia="Times New Roman"/>
          <w:b/>
          <w:sz w:val="18"/>
          <w:szCs w:val="18"/>
          <w:lang w:val="ro-RO"/>
        </w:rPr>
        <w:t xml:space="preserve"> P R O P U N E:</w:t>
      </w:r>
    </w:p>
    <w:p>
      <w:pPr>
        <w:spacing w:after="0" w:line="240" w:lineRule="auto"/>
        <w:jc w:val="center"/>
        <w:rPr>
          <w:rFonts w:ascii="Times New Roman" w:hAnsi="Times New Roman" w:eastAsia="Times New Roman"/>
          <w:b/>
          <w:sz w:val="18"/>
          <w:szCs w:val="18"/>
          <w:lang w:val="ro-RO"/>
        </w:rPr>
      </w:pPr>
    </w:p>
    <w:p>
      <w:pPr>
        <w:pStyle w:val="7"/>
        <w:jc w:val="both"/>
        <w:rPr>
          <w:rFonts w:ascii="Times New Roman" w:hAnsi="Times New Roman" w:eastAsia="Times New Roman" w:cs="Times New Roman"/>
          <w:b/>
          <w:sz w:val="18"/>
          <w:szCs w:val="18"/>
          <w:lang w:val="ro-RO"/>
        </w:rPr>
      </w:pPr>
      <w:r>
        <w:rPr>
          <w:rFonts w:ascii="Times New Roman" w:hAnsi="Times New Roman" w:cs="Times New Roman"/>
          <w:bCs/>
          <w:color w:val="000000"/>
          <w:sz w:val="18"/>
          <w:szCs w:val="18"/>
          <w:lang w:val="ro-RO"/>
        </w:rP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val="ro-RO"/>
        </w:rPr>
        <w:t>Art.1</w:t>
      </w:r>
      <w:r>
        <w:rPr>
          <w:rFonts w:ascii="Times New Roman" w:hAnsi="Times New Roman" w:cs="Times New Roman"/>
          <w:bCs/>
          <w:color w:val="000000"/>
          <w:sz w:val="18"/>
          <w:szCs w:val="18"/>
          <w:lang w:val="ro-RO"/>
        </w:rPr>
        <w:t xml:space="preserve">. Se propune aprobarea  </w:t>
      </w:r>
      <w:r>
        <w:rPr>
          <w:rFonts w:ascii="Times New Roman" w:hAnsi="Times New Roman" w:cs="Times New Roman"/>
          <w:bCs/>
          <w:i/>
          <w:color w:val="000000"/>
          <w:sz w:val="18"/>
          <w:szCs w:val="18"/>
          <w:lang w:val="ro-RO"/>
        </w:rPr>
        <w:t>Planuui  pentru asigurarea resurselor umane, materiale și financiare destinate prevenirii și gestionării situațiilor de urgență pentru anul 202</w:t>
      </w:r>
      <w:r>
        <w:rPr>
          <w:rFonts w:hint="default" w:ascii="Times New Roman" w:hAnsi="Times New Roman" w:cs="Times New Roman"/>
          <w:bCs/>
          <w:i/>
          <w:color w:val="000000"/>
          <w:sz w:val="18"/>
          <w:szCs w:val="18"/>
          <w:lang w:val="ro-RO"/>
        </w:rPr>
        <w:t>1</w:t>
      </w:r>
      <w:r>
        <w:rPr>
          <w:rFonts w:ascii="Times New Roman" w:hAnsi="Times New Roman" w:cs="Times New Roman"/>
          <w:bCs/>
          <w:i/>
          <w:color w:val="000000"/>
          <w:sz w:val="18"/>
          <w:szCs w:val="18"/>
          <w:lang w:val="ro-RO"/>
        </w:rPr>
        <w:t>,</w:t>
      </w:r>
      <w:r>
        <w:rPr>
          <w:rFonts w:ascii="Times New Roman" w:hAnsi="Times New Roman" w:cs="Times New Roman"/>
          <w:bCs/>
          <w:color w:val="000000"/>
          <w:sz w:val="18"/>
          <w:szCs w:val="18"/>
          <w:lang w:val="ro-RO"/>
        </w:rPr>
        <w:t xml:space="preserve"> format din Anexele nr. 1, 1/a și respectiv 1/b care fac parte integranta din prezenta hotărâre.</w:t>
      </w:r>
    </w:p>
    <w:p>
      <w:pPr>
        <w:tabs>
          <w:tab w:val="left" w:pos="709"/>
        </w:tabs>
        <w:spacing w:after="0"/>
        <w:ind w:firstLine="720"/>
        <w:jc w:val="both"/>
        <w:rPr>
          <w:rFonts w:ascii="Times New Roman" w:hAnsi="Times New Roman" w:eastAsia="Times New Roman"/>
          <w:sz w:val="18"/>
          <w:szCs w:val="18"/>
          <w:lang w:val="ro-RO"/>
        </w:rPr>
      </w:pPr>
      <w:r>
        <w:rPr>
          <w:rFonts w:ascii="Times New Roman" w:hAnsi="Times New Roman" w:eastAsia="Times New Roman"/>
          <w:b/>
          <w:sz w:val="18"/>
          <w:szCs w:val="18"/>
          <w:lang w:val="ro-RO"/>
        </w:rPr>
        <w:t>Art. 2.</w:t>
      </w:r>
      <w:r>
        <w:rPr>
          <w:rFonts w:ascii="Times New Roman" w:hAnsi="Times New Roman" w:eastAsia="Times New Roman"/>
          <w:sz w:val="18"/>
          <w:szCs w:val="18"/>
          <w:lang w:val="ro-RO"/>
        </w:rPr>
        <w:t xml:space="preserve">Trasparența și comunicarea către autoritățile, instituțiile publice și persoanele interesate a prezentului se realizează, în mod obligatoriu, prin intermediul secretarului general al unităţii administrativ-teritoriale, în termenul prevăzut de lege, și se publică, pentru informare, în format electronic şi în Monitorul oficial local al comunei </w:t>
      </w:r>
      <w:r>
        <w:rPr>
          <w:rFonts w:hint="default" w:ascii="Times New Roman" w:hAnsi="Times New Roman" w:eastAsia="Times New Roman"/>
          <w:sz w:val="18"/>
          <w:szCs w:val="18"/>
          <w:lang w:val="ro-RO"/>
        </w:rPr>
        <w:t>Crevedia</w:t>
      </w:r>
      <w:r>
        <w:rPr>
          <w:rFonts w:ascii="Times New Roman" w:hAnsi="Times New Roman" w:eastAsia="Times New Roman"/>
          <w:sz w:val="18"/>
          <w:szCs w:val="18"/>
          <w:lang w:val="ro-RO"/>
        </w:rPr>
        <w:t>, județul Dâmbovița.</w:t>
      </w:r>
    </w:p>
    <w:p>
      <w:pPr>
        <w:tabs>
          <w:tab w:val="left" w:pos="709"/>
        </w:tabs>
        <w:spacing w:after="0" w:line="240" w:lineRule="auto"/>
        <w:jc w:val="both"/>
        <w:rPr>
          <w:rFonts w:ascii="Times New Roman" w:hAnsi="Times New Roman" w:eastAsia="Times New Roman"/>
          <w:sz w:val="18"/>
          <w:szCs w:val="18"/>
          <w:lang w:val="ro-RO"/>
        </w:rPr>
      </w:pPr>
      <w:bookmarkStart w:id="0" w:name="_GoBack"/>
      <w:bookmarkEnd w:id="0"/>
    </w:p>
    <w:tbl>
      <w:tblPr>
        <w:tblStyle w:val="3"/>
        <w:tblW w:w="10954" w:type="dxa"/>
        <w:tblInd w:w="-88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3"/>
        <w:gridCol w:w="79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298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Primar,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               </w:t>
            </w:r>
            <w:r>
              <w:rPr>
                <w:rFonts w:ascii="Times New Roman" w:hAnsi="Times New Roman"/>
                <w:b/>
              </w:rPr>
              <w:sym w:font="Wingdings" w:char="F03F"/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>………………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                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/>
                <w:lang w:val="ro-RO"/>
              </w:rPr>
            </w:pPr>
            <w:r>
              <w:rPr>
                <w:rFonts w:hint="default" w:ascii="Times New Roman" w:hAnsi="Times New Roman"/>
                <w:lang w:val="ro-RO"/>
              </w:rPr>
              <w:t xml:space="preserve">                    </w:t>
            </w:r>
            <w:r>
              <w:rPr>
                <w:rFonts w:hint="default" w:ascii="Times New Roman" w:hAnsi="Times New Roman"/>
                <w:b/>
                <w:bCs/>
                <w:i/>
                <w:iCs/>
                <w:lang w:val="ro-RO"/>
              </w:rPr>
              <w:t xml:space="preserve">Petre Florin </w:t>
            </w:r>
          </w:p>
        </w:tc>
        <w:tc>
          <w:tcPr>
            <w:tcW w:w="7971" w:type="dxa"/>
          </w:tcPr>
          <w:p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 Contrasemneaza pentru legalitate,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Secretar general 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                     </w:t>
            </w:r>
            <w:r>
              <w:rPr>
                <w:rFonts w:ascii="Times New Roman" w:hAnsi="Times New Roman"/>
                <w:b/>
              </w:rPr>
              <w:sym w:font="Wingdings" w:char="F03F"/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>………………………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                                       jr. Stancu Virginia Olimpia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pacing w:val="40"/>
              </w:rPr>
            </w:pPr>
          </w:p>
        </w:tc>
      </w:tr>
    </w:tbl>
    <w:p/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7602DF9"/>
    <w:multiLevelType w:val="multilevel"/>
    <w:tmpl w:val="37602DF9"/>
    <w:lvl w:ilvl="0" w:tentative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color w:val="auto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3C000F01"/>
    <w:multiLevelType w:val="multilevel"/>
    <w:tmpl w:val="3C000F01"/>
    <w:lvl w:ilvl="0" w:tentative="0">
      <w:start w:val="1"/>
      <w:numFmt w:val="bullet"/>
      <w:lvlText w:val=""/>
      <w:lvlJc w:val="left"/>
      <w:pPr>
        <w:ind w:left="780" w:hanging="360"/>
      </w:pPr>
      <w:rPr>
        <w:rFonts w:hint="default" w:ascii="Wingdings" w:hAnsi="Wingdings"/>
      </w:rPr>
    </w:lvl>
    <w:lvl w:ilvl="1" w:tentative="0">
      <w:start w:val="0"/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 w:tentative="0">
      <w:start w:val="0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 w:tentative="0">
      <w:start w:val="0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 w:tentative="0">
      <w:start w:val="0"/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 w:tentative="0">
      <w:start w:val="0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 w:tentative="0">
      <w:start w:val="0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 w:tentative="0">
      <w:start w:val="0"/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 w:tentative="0">
      <w:start w:val="0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2">
    <w:nsid w:val="579C56FA"/>
    <w:multiLevelType w:val="multilevel"/>
    <w:tmpl w:val="579C56FA"/>
    <w:lvl w:ilvl="0" w:tentative="0">
      <w:start w:val="1"/>
      <w:numFmt w:val="bullet"/>
      <w:lvlText w:val=""/>
      <w:lvlJc w:val="left"/>
      <w:pPr>
        <w:ind w:left="450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658030C7"/>
    <w:multiLevelType w:val="multilevel"/>
    <w:tmpl w:val="658030C7"/>
    <w:lvl w:ilvl="0" w:tentative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B312B1"/>
    <w:rsid w:val="0027197F"/>
    <w:rsid w:val="00457A10"/>
    <w:rsid w:val="00850D3F"/>
    <w:rsid w:val="00B312B1"/>
    <w:rsid w:val="36073F72"/>
    <w:rsid w:val="6E272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6" w:lineRule="auto"/>
    </w:pPr>
    <w:rPr>
      <w:rFonts w:cs="Times New Roman" w:asciiTheme="minorHAnsi" w:hAnsiTheme="minorHAnsi" w:eastAsiaTheme="minorEastAsia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5">
    <w:name w:val="Hyperlink"/>
    <w:uiPriority w:val="0"/>
    <w:rPr>
      <w:color w:val="0000FF"/>
      <w:u w:val="single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</w:pPr>
    <w:rPr>
      <w:rFonts w:ascii="Times New Roman" w:hAnsi="Times New Roman" w:eastAsia="SimSun" w:cs="Times New Roman"/>
      <w:sz w:val="24"/>
      <w:szCs w:val="24"/>
      <w:lang w:val="ro-RO" w:eastAsia="zh-CN" w:bidi="ar-SA"/>
    </w:rPr>
  </w:style>
  <w:style w:type="paragraph" w:styleId="7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GB" w:eastAsia="en-US" w:bidi="ar-SA"/>
    </w:rPr>
  </w:style>
  <w:style w:type="character" w:customStyle="1" w:styleId="8">
    <w:name w:val="Balloon Text Char"/>
    <w:basedOn w:val="2"/>
    <w:link w:val="4"/>
    <w:semiHidden/>
    <w:qFormat/>
    <w:uiPriority w:val="99"/>
    <w:rPr>
      <w:rFonts w:ascii="Tahoma" w:hAnsi="Tahoma" w:cs="Tahoma" w:eastAsiaTheme="minorEastAsia"/>
      <w:sz w:val="16"/>
      <w:szCs w:val="16"/>
    </w:rPr>
  </w:style>
  <w:style w:type="table" w:customStyle="1" w:styleId="9">
    <w:name w:val="Table Normal1"/>
    <w:semiHidden/>
    <w:qFormat/>
    <w:uiPriority w:val="0"/>
    <w:rPr>
      <w:sz w:val="24"/>
      <w:szCs w:val="24"/>
      <w:lang w:val="ro-RO" w:eastAsia="zh-CN" w:bidi="ar-SA"/>
    </w:rPr>
  </w:style>
  <w:style w:type="character" w:customStyle="1" w:styleId="10">
    <w:name w:val="15"/>
    <w:basedOn w:val="2"/>
    <w:qFormat/>
    <w:uiPriority w:val="0"/>
    <w:rPr>
      <w:rFonts w:hint="default" w:ascii="Calibri" w:hAnsi="Calibri" w:cs="Calibri"/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527</Words>
  <Characters>3009</Characters>
  <Lines>25</Lines>
  <Paragraphs>7</Paragraphs>
  <TotalTime>2</TotalTime>
  <ScaleCrop>false</ScaleCrop>
  <LinksUpToDate>false</LinksUpToDate>
  <CharactersWithSpaces>3529</CharactersWithSpaces>
  <Application>WPS Office_11.2.0.10223_F1E327BC-269C-435d-A152-05C5408002CA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2020-03-04T09:00:00Z</dcterms:created>
  <dc:creator>Windows User</dc:creator>
  <cp:lastModifiedBy>Admin6</cp:lastModifiedBy>
  <cp:lastPrinted>2021-07-26T09:41:00Z</cp:lastPrinted>
  <dcterms:modified xsi:type="dcterms:W3CDTF">2021-07-29T08:37:28Z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2057-11.2.0.10223</vt:lpwstr>
  </property>
</Properties>
</file>