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260"/>
          <w:tab w:val="center" w:pos="4680"/>
          <w:tab w:val="right" w:pos="9360"/>
        </w:tabs>
        <w:jc w:val="center"/>
      </w:pPr>
    </w:p>
    <w:p>
      <w:pPr>
        <w:tabs>
          <w:tab w:val="left" w:pos="1260"/>
          <w:tab w:val="center" w:pos="4680"/>
          <w:tab w:val="right" w:pos="9360"/>
        </w:tabs>
        <w:jc w:val="center"/>
        <w:rPr>
          <w:rFonts w:cs="Times New Roman"/>
          <w:sz w:val="22"/>
          <w:szCs w:val="22"/>
        </w:rPr>
      </w:pPr>
    </w:p>
    <w:tbl>
      <w:tblPr>
        <w:tblStyle w:val="3"/>
        <w:tblW w:w="0" w:type="auto"/>
        <w:jc w:val="center"/>
        <w:tblBorders>
          <w:top w:val="thinThickSmallGap" w:color="auto" w:sz="24" w:space="0"/>
          <w:left w:val="thinThickSmallGap" w:color="auto" w:sz="24" w:space="0"/>
          <w:bottom w:val="thickThinSmallGap" w:color="auto" w:sz="24" w:space="0"/>
          <w:right w:val="thickThinSmallGap" w:color="auto" w:sz="24" w:space="0"/>
          <w:insideH w:val="none" w:color="auto" w:sz="0" w:space="0"/>
          <w:insideV w:val="none" w:color="auto" w:sz="0" w:space="0"/>
        </w:tblBorders>
        <w:tblLayout w:type="fixed"/>
        <w:tblCellMar>
          <w:top w:w="0" w:type="dxa"/>
          <w:left w:w="10" w:type="dxa"/>
          <w:bottom w:w="0" w:type="dxa"/>
          <w:right w:w="10" w:type="dxa"/>
        </w:tblCellMar>
      </w:tblPr>
      <w:tblGrid>
        <w:gridCol w:w="9101"/>
      </w:tblGrid>
      <w:tr>
        <w:tblPrEx>
          <w:tblBorders>
            <w:top w:val="thinThickSmallGap" w:color="auto" w:sz="24" w:space="0"/>
            <w:left w:val="thinThickSmallGap" w:color="auto" w:sz="24" w:space="0"/>
            <w:bottom w:val="thickThinSmallGap" w:color="auto" w:sz="24" w:space="0"/>
            <w:right w:val="thickThinSmallGap" w:color="auto" w:sz="24" w:space="0"/>
            <w:insideH w:val="none" w:color="auto" w:sz="0" w:space="0"/>
            <w:insideV w:val="none" w:color="auto" w:sz="0" w:space="0"/>
          </w:tblBorders>
          <w:tblCellMar>
            <w:top w:w="0" w:type="dxa"/>
            <w:left w:w="10" w:type="dxa"/>
            <w:bottom w:w="0" w:type="dxa"/>
            <w:right w:w="10" w:type="dxa"/>
          </w:tblCellMar>
        </w:tblPrEx>
        <w:trPr>
          <w:trHeight w:val="1700" w:hRule="atLeast"/>
          <w:jc w:val="center"/>
        </w:trPr>
        <w:tc>
          <w:tcPr>
            <w:tcW w:w="9101" w:type="dxa"/>
            <w:tcBorders>
              <w:top w:val="thinThickSmallGap" w:color="auto" w:sz="24" w:space="0"/>
              <w:left w:val="thinThickSmallGap" w:color="auto" w:sz="24" w:space="0"/>
              <w:bottom w:val="thickThinSmallGap" w:color="auto" w:sz="24" w:space="0"/>
              <w:right w:val="thickThinSmallGap" w:color="auto" w:sz="24" w:space="0"/>
            </w:tcBorders>
            <w:noWrap w:val="0"/>
            <w:tcMar>
              <w:top w:w="55" w:type="dxa"/>
              <w:left w:w="55" w:type="dxa"/>
              <w:bottom w:w="55" w:type="dxa"/>
              <w:right w:w="55" w:type="dxa"/>
            </w:tcMar>
            <w:vAlign w:val="top"/>
          </w:tcPr>
          <w:p>
            <w:pPr>
              <w:spacing w:after="0" w:line="240" w:lineRule="auto"/>
              <w:ind w:left="353"/>
              <w:jc w:val="center"/>
              <w:rPr>
                <w:rFonts w:ascii="Times New Roman" w:hAnsi="Times New Roman" w:cs="Times New Roman"/>
                <w:b/>
                <w:i/>
                <w:iCs/>
                <w:sz w:val="22"/>
                <w:szCs w:val="22"/>
                <w:lang w:val="es-ES" w:eastAsia="ar-SA"/>
              </w:rPr>
            </w:pPr>
            <w:r>
              <w:rPr>
                <w:rFonts w:ascii="Times New Roman" w:hAnsi="Times New Roman" w:cs="Times New Roman"/>
                <w:b/>
                <w:i/>
                <w:iCs/>
                <w:sz w:val="22"/>
                <w:szCs w:val="22"/>
                <w:lang w:val="es-ES" w:eastAsia="ar-SA"/>
              </w:rPr>
              <w:t xml:space="preserve">Comuna </w:t>
            </w:r>
            <w:r>
              <w:rPr>
                <w:rFonts w:hint="default" w:ascii="Times New Roman" w:hAnsi="Times New Roman" w:cs="Times New Roman"/>
                <w:b/>
                <w:i/>
                <w:iCs/>
                <w:sz w:val="22"/>
                <w:szCs w:val="22"/>
                <w:lang w:val="ro-RO" w:eastAsia="ar-SA"/>
              </w:rPr>
              <w:t>Crevedia</w:t>
            </w:r>
            <w:r>
              <w:rPr>
                <w:rFonts w:ascii="Times New Roman" w:hAnsi="Times New Roman" w:cs="Times New Roman"/>
                <w:b/>
                <w:i/>
                <w:iCs/>
                <w:sz w:val="22"/>
                <w:szCs w:val="22"/>
                <w:lang w:val="es-ES" w:eastAsia="ar-SA"/>
              </w:rPr>
              <w:t>, judetul  Dambovita</w:t>
            </w:r>
          </w:p>
          <w:p>
            <w:pPr>
              <w:spacing w:after="0" w:line="240" w:lineRule="auto"/>
              <w:jc w:val="center"/>
              <w:rPr>
                <w:rFonts w:ascii="Times New Roman" w:hAnsi="Times New Roman" w:cs="Times New Roman"/>
                <w:sz w:val="22"/>
                <w:szCs w:val="22"/>
              </w:rPr>
            </w:pPr>
            <w:r>
              <w:rPr>
                <w:rFonts w:ascii="Times New Roman" w:hAnsi="Times New Roman" w:cs="Times New Roman"/>
                <w:b/>
                <w:i/>
                <w:iCs/>
                <w:sz w:val="22"/>
                <w:szCs w:val="22"/>
                <w:lang w:val="es-ES" w:eastAsia="ar-SA"/>
              </w:rPr>
              <w:t>Tel:</w:t>
            </w:r>
            <w:r>
              <w:rPr>
                <w:rFonts w:ascii="Times New Roman" w:hAnsi="Times New Roman" w:cs="Times New Roman"/>
                <w:b/>
                <w:sz w:val="22"/>
                <w:szCs w:val="22"/>
                <w:lang w:val="ro-RO" w:eastAsia="ar-SA"/>
              </w:rPr>
              <w:t xml:space="preserve"> </w:t>
            </w:r>
            <w:r>
              <w:rPr>
                <w:rFonts w:ascii="Times New Roman" w:hAnsi="Times New Roman" w:cs="Times New Roman"/>
                <w:b/>
                <w:i/>
                <w:iCs/>
                <w:sz w:val="22"/>
                <w:szCs w:val="22"/>
                <w:lang w:val="es-ES" w:eastAsia="ar-SA"/>
              </w:rPr>
              <w:t xml:space="preserve"> </w:t>
            </w:r>
            <w:r>
              <w:rPr>
                <w:rFonts w:hint="default" w:ascii="Times New Roman" w:hAnsi="Times New Roman" w:cs="Times New Roman"/>
                <w:b/>
                <w:i/>
                <w:sz w:val="22"/>
                <w:szCs w:val="22"/>
                <w:lang w:val="ro-RO"/>
              </w:rPr>
              <w:t xml:space="preserve"> 0245-241840</w:t>
            </w:r>
            <w:r>
              <w:rPr>
                <w:rFonts w:ascii="Times New Roman" w:hAnsi="Times New Roman" w:cs="Times New Roman"/>
                <w:b/>
                <w:i/>
                <w:iCs/>
                <w:sz w:val="22"/>
                <w:szCs w:val="22"/>
                <w:lang w:val="es-ES" w:eastAsia="ar-SA"/>
              </w:rPr>
              <w:t xml:space="preserve">                        </w:t>
            </w:r>
            <w:r>
              <w:rPr>
                <w:rFonts w:ascii="Times New Roman" w:hAnsi="Times New Roman" w:cs="Times New Roman"/>
                <w:sz w:val="22"/>
                <w:szCs w:val="22"/>
              </w:rPr>
              <w:drawing>
                <wp:inline distT="0" distB="0" distL="114300" distR="114300">
                  <wp:extent cx="866775" cy="695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866775" cy="695325"/>
                          </a:xfrm>
                          <a:prstGeom prst="rect">
                            <a:avLst/>
                          </a:prstGeom>
                          <a:noFill/>
                          <a:ln>
                            <a:noFill/>
                          </a:ln>
                        </pic:spPr>
                      </pic:pic>
                    </a:graphicData>
                  </a:graphic>
                </wp:inline>
              </w:drawing>
            </w:r>
            <w:r>
              <w:rPr>
                <w:rFonts w:ascii="Times New Roman" w:hAnsi="Times New Roman" w:cs="Times New Roman"/>
                <w:b/>
                <w:i/>
                <w:iCs/>
                <w:sz w:val="22"/>
                <w:szCs w:val="22"/>
                <w:lang w:val="es-ES" w:eastAsia="ar-SA"/>
              </w:rPr>
              <w:t xml:space="preserve">                 Fax:</w:t>
            </w:r>
            <w:r>
              <w:rPr>
                <w:rFonts w:hint="default" w:ascii="Times New Roman" w:hAnsi="Times New Roman" w:cs="Times New Roman"/>
                <w:b/>
                <w:i/>
                <w:sz w:val="22"/>
                <w:szCs w:val="22"/>
                <w:lang w:val="ro-RO"/>
              </w:rPr>
              <w:t xml:space="preserve"> 0245-241840</w:t>
            </w:r>
          </w:p>
          <w:p>
            <w:pPr>
              <w:spacing w:after="0" w:line="240" w:lineRule="auto"/>
              <w:jc w:val="center"/>
              <w:rPr>
                <w:rFonts w:ascii="Times New Roman" w:hAnsi="Times New Roman" w:cs="Times New Roman"/>
                <w:sz w:val="22"/>
                <w:szCs w:val="22"/>
              </w:rPr>
            </w:pPr>
            <w:r>
              <w:rPr>
                <w:rFonts w:ascii="Times New Roman" w:hAnsi="Times New Roman" w:cs="Times New Roman"/>
                <w:b/>
                <w:i/>
                <w:iCs/>
                <w:sz w:val="22"/>
                <w:szCs w:val="22"/>
                <w:lang w:val="es-ES" w:eastAsia="ar-SA"/>
              </w:rPr>
              <w:t xml:space="preserve">e-mail: </w:t>
            </w:r>
            <w:r>
              <w:rPr>
                <w:rStyle w:val="5"/>
                <w:rFonts w:hint="default" w:ascii="Times New Roman" w:hAnsi="Times New Roman" w:cs="Times New Roman"/>
                <w:b/>
                <w:i w:val="0"/>
                <w:iCs/>
                <w:color w:val="auto"/>
                <w:sz w:val="22"/>
                <w:szCs w:val="22"/>
                <w:lang w:val="ro-RO"/>
              </w:rPr>
              <w:t>primarie@primariacrevedia.ro</w:t>
            </w:r>
          </w:p>
        </w:tc>
      </w:tr>
    </w:tbl>
    <w:p>
      <w:pPr>
        <w:spacing w:after="0" w:line="240" w:lineRule="auto"/>
        <w:jc w:val="both"/>
        <w:rPr>
          <w:rFonts w:hint="default"/>
          <w:b/>
          <w:sz w:val="22"/>
          <w:szCs w:val="22"/>
          <w:lang w:val="ro-RO"/>
        </w:rPr>
      </w:pPr>
      <w:r>
        <w:rPr>
          <w:rFonts w:hint="default"/>
          <w:b/>
          <w:sz w:val="22"/>
          <w:szCs w:val="22"/>
          <w:lang w:val="ro-RO"/>
        </w:rPr>
        <w:t xml:space="preserve">  </w:t>
      </w:r>
    </w:p>
    <w:p>
      <w:pPr>
        <w:pStyle w:val="6"/>
        <w:spacing w:before="0" w:beforeAutospacing="0" w:after="120" w:afterAutospacing="0"/>
        <w:jc w:val="both"/>
        <w:rPr>
          <w:b/>
          <w:bCs/>
          <w:color w:val="000000"/>
          <w:sz w:val="22"/>
          <w:szCs w:val="22"/>
        </w:rPr>
      </w:pPr>
    </w:p>
    <w:p>
      <w:pPr>
        <w:pStyle w:val="6"/>
        <w:spacing w:before="0" w:beforeAutospacing="0" w:after="120" w:afterAutospacing="0"/>
        <w:jc w:val="center"/>
        <w:rPr>
          <w:b/>
          <w:bCs/>
        </w:rPr>
      </w:pPr>
      <w:r>
        <w:rPr>
          <w:b/>
          <w:bCs/>
          <w:color w:val="000000"/>
          <w:sz w:val="22"/>
          <w:szCs w:val="22"/>
        </w:rPr>
        <w:t>PROIECT DE HOTĂRÂRE</w:t>
      </w:r>
    </w:p>
    <w:p>
      <w:pPr>
        <w:pStyle w:val="6"/>
        <w:spacing w:before="0" w:beforeAutospacing="0" w:after="120" w:afterAutospacing="0"/>
        <w:jc w:val="center"/>
        <w:rPr>
          <w:rFonts w:hint="default"/>
          <w:b/>
          <w:bCs/>
          <w:color w:val="000000"/>
          <w:sz w:val="22"/>
          <w:szCs w:val="22"/>
          <w:lang w:val="ro-RO"/>
        </w:rPr>
      </w:pPr>
      <w:r>
        <w:rPr>
          <w:b/>
          <w:bCs/>
          <w:color w:val="000000"/>
          <w:sz w:val="22"/>
          <w:szCs w:val="22"/>
        </w:rPr>
        <w:t>Nr.</w:t>
      </w:r>
      <w:r>
        <w:rPr>
          <w:rFonts w:hint="default"/>
          <w:b/>
          <w:bCs/>
          <w:color w:val="000000"/>
          <w:sz w:val="22"/>
          <w:szCs w:val="22"/>
          <w:lang w:val="ro-RO"/>
        </w:rPr>
        <w:t>72</w:t>
      </w:r>
      <w:bookmarkStart w:id="0" w:name="_GoBack"/>
      <w:bookmarkEnd w:id="0"/>
      <w:r>
        <w:rPr>
          <w:b/>
          <w:bCs/>
          <w:color w:val="000000"/>
          <w:sz w:val="22"/>
          <w:szCs w:val="22"/>
        </w:rPr>
        <w:t>/</w:t>
      </w:r>
      <w:r>
        <w:rPr>
          <w:rFonts w:hint="default"/>
          <w:b/>
          <w:bCs/>
          <w:color w:val="000000"/>
          <w:sz w:val="22"/>
          <w:szCs w:val="22"/>
          <w:lang w:val="ro-RO"/>
        </w:rPr>
        <w:t>26 .07.</w:t>
      </w:r>
      <w:r>
        <w:rPr>
          <w:b/>
          <w:bCs/>
          <w:color w:val="000000"/>
          <w:sz w:val="22"/>
          <w:szCs w:val="22"/>
        </w:rPr>
        <w:t>202</w:t>
      </w:r>
      <w:r>
        <w:rPr>
          <w:rFonts w:hint="default"/>
          <w:b/>
          <w:bCs/>
          <w:color w:val="000000"/>
          <w:sz w:val="22"/>
          <w:szCs w:val="22"/>
          <w:lang w:val="ro-RO"/>
        </w:rPr>
        <w:t>1</w:t>
      </w:r>
    </w:p>
    <w:p>
      <w:pPr>
        <w:pStyle w:val="6"/>
        <w:spacing w:before="0" w:beforeAutospacing="0" w:after="120" w:afterAutospacing="0"/>
        <w:jc w:val="center"/>
        <w:rPr>
          <w:rFonts w:eastAsia="Times-Bold" w:cs="Times New Roman"/>
          <w:b/>
          <w:bCs/>
          <w:sz w:val="22"/>
          <w:szCs w:val="22"/>
          <w:lang w:val="ro-RO"/>
        </w:rPr>
      </w:pPr>
      <w:r>
        <w:rPr>
          <w:rFonts w:eastAsia="Times-Bold" w:cs="Times New Roman"/>
          <w:b/>
          <w:bCs/>
          <w:sz w:val="22"/>
          <w:szCs w:val="22"/>
          <w:lang w:val="ro-RO"/>
        </w:rPr>
        <w:t>privind aprobarea contului de executie a bugetului de venituri si cheltuieli  al</w:t>
      </w:r>
    </w:p>
    <w:p>
      <w:pPr>
        <w:autoSpaceDE w:val="0"/>
        <w:jc w:val="center"/>
        <w:rPr>
          <w:rFonts w:hint="default" w:eastAsia="Times-Bold" w:cs="Times New Roman"/>
          <w:b/>
          <w:bCs/>
          <w:sz w:val="22"/>
          <w:szCs w:val="22"/>
          <w:lang w:val="ro-RO"/>
        </w:rPr>
      </w:pPr>
      <w:r>
        <w:rPr>
          <w:rFonts w:eastAsia="Times-Bold" w:cs="Times New Roman"/>
          <w:b/>
          <w:bCs/>
          <w:sz w:val="22"/>
          <w:szCs w:val="22"/>
          <w:lang w:val="ro-RO"/>
        </w:rPr>
        <w:t xml:space="preserve">comunei </w:t>
      </w:r>
      <w:r>
        <w:rPr>
          <w:rFonts w:hint="default" w:eastAsia="Times-Bold" w:cs="Times New Roman"/>
          <w:b/>
          <w:bCs/>
          <w:sz w:val="22"/>
          <w:szCs w:val="22"/>
          <w:lang w:val="ro-RO"/>
        </w:rPr>
        <w:t>Crevedia</w:t>
      </w:r>
      <w:r>
        <w:rPr>
          <w:rFonts w:eastAsia="Times-Bold" w:cs="Times New Roman"/>
          <w:b/>
          <w:bCs/>
          <w:sz w:val="22"/>
          <w:szCs w:val="22"/>
          <w:lang w:val="ro-RO"/>
        </w:rPr>
        <w:t xml:space="preserve"> </w:t>
      </w:r>
      <w:r>
        <w:rPr>
          <w:rFonts w:eastAsia="Times-Bold" w:cs="Times New Roman"/>
          <w:b/>
          <w:bCs/>
          <w:sz w:val="22"/>
          <w:szCs w:val="22"/>
          <w:lang w:val="it-IT"/>
        </w:rPr>
        <w:t xml:space="preserve">pentru trim.  </w:t>
      </w:r>
      <w:r>
        <w:rPr>
          <w:rFonts w:hint="default" w:eastAsia="Times-Bold" w:cs="Times New Roman"/>
          <w:b/>
          <w:bCs/>
          <w:sz w:val="22"/>
          <w:szCs w:val="22"/>
          <w:lang w:val="ro-RO"/>
        </w:rPr>
        <w:t>I</w:t>
      </w:r>
      <w:r>
        <w:rPr>
          <w:rFonts w:eastAsia="Times-Bold" w:cs="Times New Roman"/>
          <w:b/>
          <w:bCs/>
          <w:sz w:val="22"/>
          <w:szCs w:val="22"/>
          <w:lang w:val="it-IT"/>
        </w:rPr>
        <w:t>I al anului 202</w:t>
      </w:r>
      <w:r>
        <w:rPr>
          <w:rFonts w:hint="default" w:eastAsia="Times-Bold" w:cs="Times New Roman"/>
          <w:b/>
          <w:bCs/>
          <w:sz w:val="22"/>
          <w:szCs w:val="22"/>
          <w:lang w:val="ro-RO"/>
        </w:rPr>
        <w:t>1</w:t>
      </w:r>
    </w:p>
    <w:p>
      <w:pPr>
        <w:autoSpaceDE w:val="0"/>
        <w:rPr>
          <w:rFonts w:eastAsia="Times-Bold" w:cs="Times New Roman"/>
          <w:b/>
          <w:bCs/>
          <w:sz w:val="22"/>
          <w:szCs w:val="22"/>
          <w:lang w:val="it-IT"/>
        </w:rPr>
      </w:pPr>
    </w:p>
    <w:p>
      <w:pPr>
        <w:autoSpaceDE w:val="0"/>
        <w:rPr>
          <w:rFonts w:eastAsia="Times-Bold" w:cs="Times New Roman"/>
          <w:b/>
          <w:bCs/>
          <w:sz w:val="22"/>
          <w:szCs w:val="22"/>
          <w:lang w:val="ro-RO"/>
        </w:rPr>
      </w:pPr>
    </w:p>
    <w:p>
      <w:pPr>
        <w:tabs>
          <w:tab w:val="left" w:pos="7200"/>
        </w:tabs>
        <w:jc w:val="both"/>
        <w:rPr>
          <w:rFonts w:cs="Times New Roman"/>
          <w:sz w:val="22"/>
          <w:szCs w:val="22"/>
          <w:lang w:val="it-IT"/>
        </w:rPr>
      </w:pPr>
      <w:r>
        <w:rPr>
          <w:rFonts w:cs="Times New Roman"/>
          <w:sz w:val="22"/>
          <w:szCs w:val="22"/>
          <w:lang w:val="it-IT"/>
        </w:rPr>
        <w:t xml:space="preserve">             Primarul comunei </w:t>
      </w:r>
      <w:r>
        <w:rPr>
          <w:rFonts w:hint="default" w:cs="Times New Roman"/>
          <w:sz w:val="22"/>
          <w:szCs w:val="22"/>
          <w:lang w:val="ro-RO"/>
        </w:rPr>
        <w:t>Crevedia</w:t>
      </w:r>
      <w:r>
        <w:rPr>
          <w:rFonts w:cs="Times New Roman"/>
          <w:sz w:val="22"/>
          <w:szCs w:val="22"/>
          <w:lang w:val="it-IT"/>
        </w:rPr>
        <w:t>,judetul Dambovita</w:t>
      </w:r>
      <w:r>
        <w:rPr>
          <w:rFonts w:hint="default" w:cs="Times New Roman"/>
          <w:sz w:val="22"/>
          <w:szCs w:val="22"/>
          <w:lang w:val="ro-RO"/>
        </w:rPr>
        <w:t xml:space="preserve">,domnul Petre Florin </w:t>
      </w:r>
      <w:r>
        <w:rPr>
          <w:rFonts w:cs="Times New Roman"/>
          <w:sz w:val="22"/>
          <w:szCs w:val="22"/>
          <w:lang w:val="it-IT"/>
        </w:rPr>
        <w:t>;</w:t>
      </w:r>
    </w:p>
    <w:p>
      <w:pPr>
        <w:tabs>
          <w:tab w:val="left" w:pos="7200"/>
        </w:tabs>
        <w:jc w:val="both"/>
        <w:rPr>
          <w:rFonts w:cs="Times New Roman"/>
          <w:color w:val="auto"/>
          <w:spacing w:val="-4"/>
          <w:sz w:val="22"/>
          <w:szCs w:val="22"/>
          <w:lang w:val="ro-RO"/>
        </w:rPr>
      </w:pPr>
      <w:r>
        <w:rPr>
          <w:rFonts w:cs="Times New Roman"/>
          <w:sz w:val="22"/>
          <w:szCs w:val="22"/>
          <w:lang w:val="it-IT"/>
        </w:rPr>
        <w:t xml:space="preserve">             Avand in vedere:</w:t>
      </w:r>
      <w:r>
        <w:rPr>
          <w:rFonts w:cs="Times New Roman"/>
          <w:spacing w:val="-4"/>
          <w:sz w:val="22"/>
          <w:szCs w:val="22"/>
          <w:lang w:val="ro-RO"/>
        </w:rPr>
        <w:t xml:space="preserve">        </w:t>
      </w:r>
    </w:p>
    <w:p>
      <w:pPr>
        <w:pStyle w:val="8"/>
        <w:spacing w:after="17"/>
        <w:rPr>
          <w:rFonts w:ascii="Times New Roman" w:hAnsi="Times New Roman" w:cs="Times New Roman"/>
          <w:sz w:val="22"/>
          <w:szCs w:val="22"/>
        </w:rPr>
      </w:pPr>
      <w:r>
        <w:rPr>
          <w:rFonts w:ascii="Times New Roman" w:hAnsi="Times New Roman" w:cs="Times New Roman"/>
          <w:sz w:val="22"/>
          <w:szCs w:val="22"/>
        </w:rPr>
        <w:t xml:space="preserve">          -Situației contului de execuție al bugetului local la data de 3</w:t>
      </w:r>
      <w:r>
        <w:rPr>
          <w:rFonts w:hint="default" w:ascii="Times New Roman" w:hAnsi="Times New Roman" w:cs="Times New Roman"/>
          <w:sz w:val="22"/>
          <w:szCs w:val="22"/>
          <w:lang w:val="ro-RO"/>
        </w:rPr>
        <w:t>0</w:t>
      </w:r>
      <w:r>
        <w:rPr>
          <w:rFonts w:ascii="Times New Roman" w:hAnsi="Times New Roman" w:cs="Times New Roman"/>
          <w:sz w:val="22"/>
          <w:szCs w:val="22"/>
        </w:rPr>
        <w:t>.</w:t>
      </w:r>
      <w:r>
        <w:rPr>
          <w:rFonts w:hint="default" w:ascii="Times New Roman" w:hAnsi="Times New Roman" w:cs="Times New Roman"/>
          <w:sz w:val="22"/>
          <w:szCs w:val="22"/>
          <w:lang w:val="ro-RO"/>
        </w:rPr>
        <w:t>06</w:t>
      </w:r>
      <w:r>
        <w:rPr>
          <w:rFonts w:ascii="Times New Roman" w:hAnsi="Times New Roman" w:cs="Times New Roman"/>
          <w:sz w:val="22"/>
          <w:szCs w:val="22"/>
        </w:rPr>
        <w:t>.202</w:t>
      </w:r>
      <w:r>
        <w:rPr>
          <w:rFonts w:hint="default" w:ascii="Times New Roman" w:hAnsi="Times New Roman" w:cs="Times New Roman"/>
          <w:sz w:val="22"/>
          <w:szCs w:val="22"/>
          <w:lang w:val="ro-RO"/>
        </w:rPr>
        <w:t>1</w:t>
      </w:r>
      <w:r>
        <w:rPr>
          <w:rFonts w:ascii="Times New Roman" w:hAnsi="Times New Roman" w:cs="Times New Roman"/>
          <w:sz w:val="22"/>
          <w:szCs w:val="22"/>
        </w:rPr>
        <w:t xml:space="preserve">; </w:t>
      </w:r>
    </w:p>
    <w:p>
      <w:pPr>
        <w:pStyle w:val="8"/>
        <w:spacing w:after="17"/>
        <w:rPr>
          <w:rFonts w:hint="default" w:ascii="Times New Roman" w:hAnsi="Times New Roman" w:cs="Times New Roman"/>
          <w:sz w:val="22"/>
          <w:szCs w:val="22"/>
          <w:lang w:val="ro-RO"/>
        </w:rPr>
      </w:pPr>
      <w:r>
        <w:rPr>
          <w:rFonts w:hint="default" w:ascii="Times New Roman" w:hAnsi="Times New Roman" w:cs="Times New Roman"/>
          <w:sz w:val="22"/>
          <w:szCs w:val="22"/>
          <w:lang w:val="ro-RO"/>
        </w:rPr>
        <w:t xml:space="preserve">         - Legea  nr.15/2021 cu privire la bugetului de stat pe anul 2021;</w:t>
      </w:r>
    </w:p>
    <w:p>
      <w:pPr>
        <w:pStyle w:val="8"/>
        <w:spacing w:after="17"/>
        <w:rPr>
          <w:rFonts w:ascii="Times New Roman" w:hAnsi="Times New Roman" w:cs="Times New Roman"/>
          <w:sz w:val="22"/>
          <w:szCs w:val="22"/>
        </w:rPr>
      </w:pPr>
      <w:r>
        <w:rPr>
          <w:rFonts w:ascii="Times New Roman" w:hAnsi="Times New Roman" w:cs="Times New Roman"/>
          <w:sz w:val="22"/>
          <w:szCs w:val="22"/>
        </w:rPr>
        <w:t xml:space="preserve">         - Art. 11 alin. (2), art. 49 alin. (12) și (13) și art. 73 alin. (3) din Legea nr. 273/2006 privind finanțele publice locale, cu modificările și completările ulterioare</w:t>
      </w:r>
      <w:r>
        <w:rPr>
          <w:rFonts w:hint="default" w:ascii="Times New Roman" w:hAnsi="Times New Roman" w:cs="Times New Roman"/>
          <w:sz w:val="22"/>
          <w:szCs w:val="22"/>
          <w:lang w:val="ro-RO"/>
        </w:rPr>
        <w:t>;</w:t>
      </w:r>
      <w:r>
        <w:rPr>
          <w:rFonts w:ascii="Times New Roman" w:hAnsi="Times New Roman" w:cs="Times New Roman"/>
          <w:sz w:val="22"/>
          <w:szCs w:val="22"/>
        </w:rPr>
        <w:t xml:space="preserve"> </w:t>
      </w:r>
    </w:p>
    <w:p>
      <w:pPr>
        <w:pStyle w:val="8"/>
        <w:spacing w:after="17"/>
        <w:rPr>
          <w:rFonts w:ascii="Times New Roman" w:hAnsi="Times New Roman" w:cs="Times New Roman"/>
          <w:sz w:val="22"/>
          <w:szCs w:val="22"/>
        </w:rPr>
      </w:pPr>
      <w:r>
        <w:rPr>
          <w:rFonts w:ascii="Times New Roman" w:hAnsi="Times New Roman" w:cs="Times New Roman"/>
          <w:sz w:val="22"/>
          <w:szCs w:val="22"/>
        </w:rPr>
        <w:t xml:space="preserve">         - Art. 129 alin. (2) lit. b) coroborat cu alin. (4) lit. a), raportate la cele ale art. 155 alin. (1) lit. c) și alin. (4) lit. b) din Ordonanța de Urgență nr. 57/2019 privind Codul administrativ, cu modificările și completările ulterioare; </w:t>
      </w:r>
    </w:p>
    <w:p>
      <w:pPr>
        <w:pStyle w:val="8"/>
        <w:rPr>
          <w:rFonts w:ascii="Times New Roman" w:hAnsi="Times New Roman" w:cs="Times New Roman"/>
          <w:sz w:val="22"/>
          <w:szCs w:val="22"/>
        </w:rPr>
      </w:pPr>
      <w:r>
        <w:rPr>
          <w:rFonts w:ascii="Times New Roman" w:hAnsi="Times New Roman" w:cs="Times New Roman"/>
          <w:sz w:val="22"/>
          <w:szCs w:val="22"/>
        </w:rPr>
        <w:t xml:space="preserve">         -  Art. 7 alin. (13) din Legea nr. 52/2003 privind transparența decizională în administrația publică, republicată; </w:t>
      </w:r>
    </w:p>
    <w:p>
      <w:pPr>
        <w:rPr>
          <w:rFonts w:hint="default" w:cs="Times New Roman"/>
          <w:sz w:val="22"/>
          <w:szCs w:val="22"/>
          <w:lang w:val="ro-RO"/>
        </w:rPr>
      </w:pPr>
      <w:r>
        <w:rPr>
          <w:rFonts w:cs="Times New Roman"/>
          <w:b/>
          <w:bCs/>
          <w:sz w:val="22"/>
          <w:szCs w:val="22"/>
        </w:rPr>
        <w:t xml:space="preserve">           In temeiul art. 139 alin. (1) și alin. (3) lit. a) coroborat cu art. 196 alin. (1) lit. a) din Ordonanța de urgență a Guvernului nr. 57/2019 privind Codul administrativ, cu modificările și completările ulterioare</w:t>
      </w:r>
      <w:r>
        <w:rPr>
          <w:rFonts w:hint="default" w:cs="Times New Roman"/>
          <w:b/>
          <w:bCs/>
          <w:sz w:val="22"/>
          <w:szCs w:val="22"/>
          <w:lang w:val="ro-RO"/>
        </w:rPr>
        <w:t>;</w:t>
      </w:r>
    </w:p>
    <w:p>
      <w:pPr>
        <w:rPr>
          <w:sz w:val="22"/>
          <w:szCs w:val="22"/>
        </w:rPr>
      </w:pPr>
    </w:p>
    <w:p>
      <w:pPr>
        <w:jc w:val="center"/>
        <w:rPr>
          <w:rFonts w:cs="Times New Roman"/>
          <w:b/>
          <w:sz w:val="22"/>
          <w:szCs w:val="22"/>
          <w:lang w:val="de-DE"/>
        </w:rPr>
      </w:pPr>
      <w:r>
        <w:rPr>
          <w:rFonts w:cs="Times New Roman"/>
          <w:b/>
          <w:sz w:val="22"/>
          <w:szCs w:val="22"/>
          <w:lang w:val="de-DE"/>
        </w:rPr>
        <w:t>P R O P U N E :</w:t>
      </w:r>
    </w:p>
    <w:p>
      <w:pPr>
        <w:rPr>
          <w:rFonts w:cs="Times New Roman"/>
          <w:b/>
          <w:sz w:val="22"/>
          <w:szCs w:val="22"/>
          <w:lang w:val="de-DE"/>
        </w:rPr>
      </w:pPr>
    </w:p>
    <w:p>
      <w:pPr>
        <w:ind w:right="-270"/>
        <w:rPr>
          <w:rFonts w:cs="Times New Roman"/>
          <w:sz w:val="22"/>
          <w:szCs w:val="22"/>
          <w:lang w:val="it-IT"/>
        </w:rPr>
      </w:pPr>
      <w:r>
        <w:rPr>
          <w:rFonts w:cs="Times New Roman"/>
          <w:b/>
          <w:sz w:val="22"/>
          <w:szCs w:val="22"/>
          <w:lang w:val="de-DE"/>
        </w:rPr>
        <w:t xml:space="preserve">           Art.1 </w:t>
      </w:r>
      <w:r>
        <w:rPr>
          <w:rFonts w:cs="Times New Roman"/>
          <w:sz w:val="22"/>
          <w:szCs w:val="22"/>
          <w:lang w:val="de-DE"/>
        </w:rPr>
        <w:t xml:space="preserve"> Se propune  aprobarea  contul de executie al bugetului de venituri si cheltuieli al comunei</w:t>
      </w:r>
      <w:r>
        <w:rPr>
          <w:rFonts w:hint="default" w:cs="Times New Roman"/>
          <w:sz w:val="22"/>
          <w:szCs w:val="22"/>
          <w:lang w:val="ro-RO"/>
        </w:rPr>
        <w:t xml:space="preserve"> Crevedia </w:t>
      </w:r>
      <w:r>
        <w:rPr>
          <w:rFonts w:cs="Times New Roman"/>
          <w:sz w:val="22"/>
          <w:szCs w:val="22"/>
          <w:lang w:val="de-DE"/>
        </w:rPr>
        <w:t xml:space="preserve"> </w:t>
      </w:r>
      <w:r>
        <w:rPr>
          <w:rFonts w:eastAsia="Times-Bold" w:cs="Times New Roman"/>
          <w:sz w:val="22"/>
          <w:szCs w:val="22"/>
          <w:lang w:val="de-DE"/>
        </w:rPr>
        <w:t>pentru trim.  I</w:t>
      </w:r>
      <w:r>
        <w:rPr>
          <w:rFonts w:hint="default" w:eastAsia="Times-Bold" w:cs="Times New Roman"/>
          <w:sz w:val="22"/>
          <w:szCs w:val="22"/>
          <w:lang w:val="ro-RO"/>
        </w:rPr>
        <w:t>I</w:t>
      </w:r>
      <w:r>
        <w:rPr>
          <w:rFonts w:eastAsia="Times-Bold" w:cs="Times New Roman"/>
          <w:sz w:val="22"/>
          <w:szCs w:val="22"/>
          <w:lang w:val="it-IT"/>
        </w:rPr>
        <w:t xml:space="preserve"> al anului 202</w:t>
      </w:r>
      <w:r>
        <w:rPr>
          <w:rFonts w:hint="default" w:eastAsia="Times-Bold" w:cs="Times New Roman"/>
          <w:sz w:val="22"/>
          <w:szCs w:val="22"/>
          <w:lang w:val="ro-RO"/>
        </w:rPr>
        <w:t>1</w:t>
      </w:r>
      <w:r>
        <w:rPr>
          <w:rFonts w:cs="Times New Roman"/>
          <w:sz w:val="22"/>
          <w:szCs w:val="22"/>
          <w:lang w:val="it-IT"/>
        </w:rPr>
        <w:t>,conform anexei 1.</w:t>
      </w:r>
    </w:p>
    <w:p>
      <w:r>
        <w:rPr>
          <w:rFonts w:cs="Times New Roman"/>
          <w:b/>
          <w:sz w:val="22"/>
          <w:szCs w:val="22"/>
        </w:rPr>
        <w:t xml:space="preserve">   </w:t>
      </w:r>
    </w:p>
    <w:p>
      <w:pPr>
        <w:rPr>
          <w:rFonts w:cs="Times New Roman"/>
          <w:sz w:val="22"/>
          <w:szCs w:val="22"/>
        </w:rPr>
      </w:pPr>
      <w:r>
        <w:rPr>
          <w:rFonts w:cs="Times New Roman"/>
          <w:b/>
          <w:sz w:val="22"/>
          <w:szCs w:val="22"/>
        </w:rPr>
        <w:t xml:space="preserve">                                    INITIATOR</w:t>
      </w:r>
    </w:p>
    <w:tbl>
      <w:tblPr>
        <w:tblStyle w:val="3"/>
        <w:tblW w:w="9270" w:type="dxa"/>
        <w:tblInd w:w="198" w:type="dxa"/>
        <w:tblLayout w:type="autofit"/>
        <w:tblCellMar>
          <w:top w:w="0" w:type="dxa"/>
          <w:left w:w="108" w:type="dxa"/>
          <w:bottom w:w="0" w:type="dxa"/>
          <w:right w:w="108" w:type="dxa"/>
        </w:tblCellMar>
      </w:tblPr>
      <w:tblGrid>
        <w:gridCol w:w="4032"/>
        <w:gridCol w:w="5238"/>
      </w:tblGrid>
      <w:tr>
        <w:tblPrEx>
          <w:tblCellMar>
            <w:top w:w="0" w:type="dxa"/>
            <w:left w:w="108" w:type="dxa"/>
            <w:bottom w:w="0" w:type="dxa"/>
            <w:right w:w="108" w:type="dxa"/>
          </w:tblCellMar>
        </w:tblPrEx>
        <w:trPr>
          <w:trHeight w:val="160" w:hRule="atLeast"/>
        </w:trPr>
        <w:tc>
          <w:tcPr>
            <w:tcW w:w="4032" w:type="dxa"/>
          </w:tcPr>
          <w:p>
            <w:pPr>
              <w:jc w:val="center"/>
              <w:rPr>
                <w:rFonts w:cs="Times New Roman"/>
                <w:b/>
              </w:rPr>
            </w:pPr>
            <w:r>
              <w:rPr>
                <w:rFonts w:cs="Times New Roman"/>
                <w:b/>
                <w:sz w:val="22"/>
                <w:szCs w:val="22"/>
              </w:rPr>
              <w:t xml:space="preserve">                Primar,</w:t>
            </w:r>
          </w:p>
          <w:p>
            <w:pPr>
              <w:jc w:val="center"/>
              <w:rPr>
                <w:rFonts w:cs="Times New Roman"/>
              </w:rPr>
            </w:pPr>
            <w:r>
              <w:rPr>
                <w:rFonts w:cs="Times New Roman"/>
                <w:b/>
                <w:sz w:val="22"/>
                <w:szCs w:val="22"/>
              </w:rPr>
              <w:t xml:space="preserve">        </w:t>
            </w:r>
            <w:r>
              <w:rPr>
                <w:rFonts w:hint="default" w:cs="Times New Roman"/>
                <w:b/>
                <w:sz w:val="22"/>
                <w:szCs w:val="22"/>
                <w:lang w:val="ro-RO"/>
              </w:rPr>
              <w:t xml:space="preserve">   </w:t>
            </w:r>
            <w:r>
              <w:rPr>
                <w:rFonts w:cs="Times New Roman"/>
                <w:b/>
                <w:sz w:val="22"/>
                <w:szCs w:val="22"/>
              </w:rPr>
              <w:sym w:font="Wingdings" w:char="F03F"/>
            </w:r>
            <w:r>
              <w:rPr>
                <w:rFonts w:cs="Times New Roman"/>
                <w:b/>
                <w:sz w:val="22"/>
                <w:szCs w:val="22"/>
              </w:rPr>
              <w:t xml:space="preserve"> </w:t>
            </w:r>
            <w:r>
              <w:rPr>
                <w:rFonts w:cs="Times New Roman"/>
                <w:sz w:val="22"/>
                <w:szCs w:val="22"/>
              </w:rPr>
              <w:t>…………………..</w:t>
            </w:r>
          </w:p>
          <w:p>
            <w:pPr>
              <w:jc w:val="center"/>
              <w:rPr>
                <w:rFonts w:hint="default" w:cs="Times New Roman"/>
                <w:b/>
                <w:i/>
                <w:lang w:val="ro-RO"/>
              </w:rPr>
            </w:pPr>
            <w:r>
              <w:rPr>
                <w:rFonts w:cs="Times New Roman"/>
                <w:b/>
                <w:i/>
                <w:sz w:val="22"/>
                <w:szCs w:val="22"/>
              </w:rPr>
              <w:t xml:space="preserve">          </w:t>
            </w:r>
            <w:r>
              <w:rPr>
                <w:rFonts w:hint="default" w:cs="Times New Roman"/>
                <w:b/>
                <w:i/>
                <w:sz w:val="22"/>
                <w:szCs w:val="22"/>
                <w:lang w:val="ro-RO"/>
              </w:rPr>
              <w:t xml:space="preserve">Petre Florin </w:t>
            </w:r>
          </w:p>
          <w:p>
            <w:pPr>
              <w:jc w:val="center"/>
              <w:rPr>
                <w:rFonts w:cs="Times New Roman"/>
              </w:rPr>
            </w:pPr>
          </w:p>
        </w:tc>
        <w:tc>
          <w:tcPr>
            <w:tcW w:w="5238" w:type="dxa"/>
          </w:tcPr>
          <w:p>
            <w:pPr>
              <w:rPr>
                <w:rFonts w:cs="Times New Roman"/>
                <w:b/>
              </w:rPr>
            </w:pPr>
            <w:r>
              <w:rPr>
                <w:rFonts w:cs="Times New Roman"/>
                <w:b/>
              </w:rPr>
              <w:t xml:space="preserve">                                    </w:t>
            </w:r>
          </w:p>
          <w:p>
            <w:pPr>
              <w:ind w:firstLine="1101" w:firstLineChars="500"/>
              <w:rPr>
                <w:rFonts w:cs="Times New Roman"/>
                <w:b/>
              </w:rPr>
            </w:pPr>
            <w:r>
              <w:rPr>
                <w:rFonts w:cs="Times New Roman"/>
                <w:b/>
                <w:sz w:val="22"/>
                <w:szCs w:val="22"/>
              </w:rPr>
              <w:t>Contrasemneaza  secretar general,</w:t>
            </w:r>
          </w:p>
          <w:p>
            <w:pPr>
              <w:jc w:val="center"/>
              <w:rPr>
                <w:rFonts w:cs="Times New Roman"/>
              </w:rPr>
            </w:pPr>
            <w:r>
              <w:rPr>
                <w:rFonts w:cs="Times New Roman"/>
                <w:b/>
                <w:sz w:val="22"/>
                <w:szCs w:val="22"/>
              </w:rPr>
              <w:t xml:space="preserve">         </w:t>
            </w:r>
            <w:r>
              <w:rPr>
                <w:rFonts w:cs="Times New Roman"/>
                <w:b/>
                <w:sz w:val="22"/>
                <w:szCs w:val="22"/>
              </w:rPr>
              <w:sym w:font="Wingdings" w:char="F03F"/>
            </w:r>
            <w:r>
              <w:rPr>
                <w:rFonts w:cs="Times New Roman"/>
                <w:b/>
                <w:sz w:val="22"/>
                <w:szCs w:val="22"/>
              </w:rPr>
              <w:t xml:space="preserve"> </w:t>
            </w:r>
            <w:r>
              <w:rPr>
                <w:rFonts w:cs="Times New Roman"/>
                <w:sz w:val="22"/>
                <w:szCs w:val="22"/>
              </w:rPr>
              <w:t>……………………………</w:t>
            </w:r>
          </w:p>
          <w:p>
            <w:pPr>
              <w:jc w:val="center"/>
              <w:rPr>
                <w:rFonts w:cs="Times New Roman"/>
                <w:b/>
                <w:i/>
              </w:rPr>
            </w:pPr>
            <w:r>
              <w:rPr>
                <w:rFonts w:cs="Times New Roman"/>
                <w:b/>
                <w:i/>
                <w:sz w:val="22"/>
                <w:szCs w:val="22"/>
              </w:rPr>
              <w:t xml:space="preserve">            jr. Stancu Virginia Olimpia</w:t>
            </w:r>
          </w:p>
          <w:p>
            <w:pPr>
              <w:rPr>
                <w:rFonts w:cs="Times New Roman"/>
                <w:b/>
                <w:i/>
                <w:spacing w:val="40"/>
              </w:rPr>
            </w:pPr>
          </w:p>
        </w:tc>
      </w:tr>
    </w:tbl>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Times-Bold">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1E6267"/>
    <w:rsid w:val="000A54A0"/>
    <w:rsid w:val="00137B9E"/>
    <w:rsid w:val="001D5CD3"/>
    <w:rsid w:val="001E6267"/>
    <w:rsid w:val="004D1E64"/>
    <w:rsid w:val="005258E6"/>
    <w:rsid w:val="0061697E"/>
    <w:rsid w:val="00B9559A"/>
    <w:rsid w:val="00DA04D9"/>
    <w:rsid w:val="00E077A3"/>
    <w:rsid w:val="00E71753"/>
    <w:rsid w:val="00F71CEE"/>
    <w:rsid w:val="00FF1F49"/>
    <w:rsid w:val="00FF3ABC"/>
    <w:rsid w:val="256E16FC"/>
    <w:rsid w:val="31C52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after="0" w:line="240" w:lineRule="auto"/>
    </w:pPr>
    <w:rPr>
      <w:rFonts w:ascii="Times New Roman" w:hAnsi="Times New Roman" w:eastAsia="Arial Unicode MS" w:cs="Tahoma"/>
      <w:color w:val="000000"/>
      <w:sz w:val="24"/>
      <w:szCs w:val="24"/>
      <w:lang w:val="en-US" w:eastAsia="en-US" w:bidi="en-US"/>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rPr>
      <w:rFonts w:ascii="Tahoma" w:hAnsi="Tahoma"/>
      <w:sz w:val="16"/>
      <w:szCs w:val="16"/>
    </w:rPr>
  </w:style>
  <w:style w:type="character" w:styleId="5">
    <w:name w:val="Hyperlink"/>
    <w:basedOn w:val="2"/>
    <w:unhideWhenUsed/>
    <w:qFormat/>
    <w:uiPriority w:val="99"/>
    <w:rPr>
      <w:color w:val="0000FF"/>
      <w:u w:val="single"/>
    </w:rPr>
  </w:style>
  <w:style w:type="paragraph" w:styleId="6">
    <w:name w:val="Normal (Web)"/>
    <w:basedOn w:val="1"/>
    <w:uiPriority w:val="0"/>
    <w:pPr>
      <w:spacing w:before="100" w:beforeAutospacing="1" w:after="100" w:afterAutospacing="1"/>
    </w:pPr>
  </w:style>
  <w:style w:type="character" w:customStyle="1" w:styleId="7">
    <w:name w:val="Balloon Text Char"/>
    <w:basedOn w:val="2"/>
    <w:link w:val="4"/>
    <w:semiHidden/>
    <w:uiPriority w:val="99"/>
    <w:rPr>
      <w:rFonts w:ascii="Tahoma" w:hAnsi="Tahoma" w:eastAsia="Arial Unicode MS" w:cs="Tahoma"/>
      <w:color w:val="000000"/>
      <w:sz w:val="16"/>
      <w:szCs w:val="16"/>
      <w:lang w:bidi="en-US"/>
    </w:rPr>
  </w:style>
  <w:style w:type="paragraph" w:customStyle="1" w:styleId="8">
    <w:name w:val="Default"/>
    <w:uiPriority w:val="0"/>
    <w:pPr>
      <w:autoSpaceDE w:val="0"/>
      <w:autoSpaceDN w:val="0"/>
      <w:adjustRightInd w:val="0"/>
      <w:spacing w:after="0" w:line="240" w:lineRule="auto"/>
    </w:pPr>
    <w:rPr>
      <w:rFonts w:ascii="Wingdings" w:hAnsi="Wingdings" w:cs="Wingdings"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305</Words>
  <Characters>1741</Characters>
  <Lines>14</Lines>
  <Paragraphs>4</Paragraphs>
  <TotalTime>17</TotalTime>
  <ScaleCrop>false</ScaleCrop>
  <LinksUpToDate>false</LinksUpToDate>
  <CharactersWithSpaces>2042</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2019-07-24T14:44:00Z</dcterms:created>
  <dc:creator>Windows User</dc:creator>
  <cp:lastModifiedBy>Admin6</cp:lastModifiedBy>
  <cp:lastPrinted>2021-07-26T07:39:01Z</cp:lastPrinted>
  <dcterms:modified xsi:type="dcterms:W3CDTF">2021-07-26T07:53:31Z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