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56" w:rsidRPr="001960B0" w:rsidRDefault="00160076" w:rsidP="00160076">
      <w:pPr>
        <w:spacing w:line="276" w:lineRule="auto"/>
        <w:jc w:val="center"/>
        <w:rPr>
          <w:rStyle w:val="Strong"/>
          <w:rFonts w:eastAsia="Times New Roman"/>
        </w:rPr>
      </w:pPr>
      <w:r w:rsidRPr="001960B0">
        <w:rPr>
          <w:rStyle w:val="Strong"/>
          <w:rFonts w:eastAsia="Times New Roman"/>
        </w:rPr>
        <w:t>H</w:t>
      </w:r>
      <w:r w:rsidR="00EB7FB0" w:rsidRPr="001960B0">
        <w:rPr>
          <w:rStyle w:val="Strong"/>
          <w:rFonts w:eastAsia="Times New Roman"/>
        </w:rPr>
        <w:t>otărâre</w:t>
      </w:r>
      <w:r w:rsidRPr="001960B0">
        <w:rPr>
          <w:rStyle w:val="Strong"/>
          <w:rFonts w:eastAsia="Times New Roman"/>
        </w:rPr>
        <w:t>a</w:t>
      </w:r>
      <w:r w:rsidR="00EB7FB0" w:rsidRPr="001960B0">
        <w:rPr>
          <w:rStyle w:val="Strong"/>
          <w:rFonts w:eastAsia="Times New Roman"/>
        </w:rPr>
        <w:t xml:space="preserve"> nr.</w:t>
      </w:r>
      <w:r w:rsidR="00A5579F" w:rsidRPr="001960B0">
        <w:rPr>
          <w:rStyle w:val="Strong"/>
          <w:rFonts w:eastAsia="Times New Roman"/>
        </w:rPr>
        <w:t xml:space="preserve"> 10</w:t>
      </w:r>
      <w:r w:rsidR="00421BE3">
        <w:rPr>
          <w:rStyle w:val="Strong"/>
          <w:rFonts w:eastAsia="Times New Roman"/>
        </w:rPr>
        <w:t>5</w:t>
      </w:r>
    </w:p>
    <w:p w:rsidR="00875156" w:rsidRPr="001960B0" w:rsidRDefault="00EB7FB0" w:rsidP="00EB7FB0">
      <w:pPr>
        <w:spacing w:line="276" w:lineRule="auto"/>
        <w:jc w:val="center"/>
        <w:rPr>
          <w:rStyle w:val="Strong"/>
          <w:rFonts w:eastAsia="Times New Roman"/>
        </w:rPr>
      </w:pPr>
      <w:r w:rsidRPr="001960B0">
        <w:rPr>
          <w:rFonts w:eastAsia="Times New Roman"/>
          <w:b/>
          <w:bCs/>
        </w:rPr>
        <w:t>p</w:t>
      </w:r>
      <w:r w:rsidR="00875156" w:rsidRPr="001960B0">
        <w:rPr>
          <w:rFonts w:eastAsia="Times New Roman"/>
          <w:b/>
          <w:bCs/>
        </w:rPr>
        <w:t>rivind</w:t>
      </w:r>
      <w:r w:rsidRPr="001960B0">
        <w:rPr>
          <w:rFonts w:eastAsia="Times New Roman"/>
          <w:b/>
          <w:bCs/>
        </w:rPr>
        <w:t xml:space="preserve"> aprobarea fondurilor necesare </w:t>
      </w:r>
      <w:r w:rsidRPr="001960B0">
        <w:rPr>
          <w:b/>
          <w:color w:val="1D2228"/>
          <w:shd w:val="clear" w:color="auto" w:fill="FFFFFF"/>
        </w:rPr>
        <w:t>pentru plata ajutoarele de încălzire (combustibili solizi și petrolieri)</w:t>
      </w:r>
      <w:r w:rsidR="00875156" w:rsidRPr="001960B0">
        <w:rPr>
          <w:b/>
          <w:bCs/>
          <w:shd w:val="clear" w:color="auto" w:fill="FFFFFF"/>
        </w:rPr>
        <w:t>, în baza prevederilor </w:t>
      </w:r>
      <w:hyperlink r:id="rId7" w:history="1">
        <w:r w:rsidR="00875156" w:rsidRPr="001960B0">
          <w:rPr>
            <w:rStyle w:val="Hyperlink"/>
            <w:b/>
            <w:bCs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="00875156" w:rsidRPr="001960B0">
        <w:rPr>
          <w:b/>
          <w:bCs/>
          <w:shd w:val="clear" w:color="auto" w:fill="FFFFFF"/>
        </w:rPr>
        <w:t> privind stabilirea măsurilor de protecție socială pentru consumatorul vulnerabil de energie</w:t>
      </w:r>
    </w:p>
    <w:p w:rsidR="00875156" w:rsidRPr="001960B0" w:rsidRDefault="00875156" w:rsidP="00D75746">
      <w:pPr>
        <w:spacing w:line="276" w:lineRule="auto"/>
        <w:ind w:firstLine="240"/>
        <w:jc w:val="both"/>
        <w:rPr>
          <w:rStyle w:val="Strong"/>
          <w:rFonts w:eastAsia="Times New Roman"/>
          <w:b w:val="0"/>
          <w:bCs w:val="0"/>
        </w:rPr>
      </w:pPr>
    </w:p>
    <w:p w:rsidR="00EB7FB0" w:rsidRPr="001960B0" w:rsidRDefault="006009E3" w:rsidP="00EB7FB0">
      <w:pPr>
        <w:ind w:firstLine="720"/>
        <w:rPr>
          <w:b/>
          <w:bCs/>
        </w:rPr>
      </w:pPr>
      <w:r w:rsidRPr="001960B0">
        <w:rPr>
          <w:rFonts w:eastAsia="Times New Roman"/>
          <w:b/>
          <w:bCs/>
        </w:rPr>
        <w:t>   </w:t>
      </w:r>
      <w:r w:rsidR="00EB7FB0" w:rsidRPr="001960B0">
        <w:rPr>
          <w:b/>
          <w:bCs/>
        </w:rPr>
        <w:t>Având în vedere:</w:t>
      </w:r>
    </w:p>
    <w:p w:rsidR="00221A50" w:rsidRPr="001960B0" w:rsidRDefault="00221A50" w:rsidP="00EB7FB0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Times New Roman"/>
        </w:rPr>
      </w:pPr>
      <w:r w:rsidRPr="001960B0">
        <w:rPr>
          <w:rFonts w:eastAsia="Times New Roman"/>
        </w:rPr>
        <w:t xml:space="preserve">Dispoziţiile </w:t>
      </w:r>
      <w:hyperlink r:id="rId8" w:history="1">
        <w:r w:rsidRPr="001960B0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Pr="001960B0">
        <w:rPr>
          <w:shd w:val="clear" w:color="auto" w:fill="FFFFFF"/>
        </w:rPr>
        <w:t> privind stabilirea măsurilor de protecție socială pentru consumatorul vulnerabil de energie;</w:t>
      </w:r>
    </w:p>
    <w:p w:rsidR="00EB7FB0" w:rsidRPr="001960B0" w:rsidRDefault="00221A50" w:rsidP="00EB7FB0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shdr"/>
          <w:rFonts w:eastAsia="Times New Roman"/>
        </w:rPr>
      </w:pPr>
      <w:r w:rsidRPr="001960B0">
        <w:rPr>
          <w:rStyle w:val="sden"/>
          <w:bdr w:val="none" w:sz="0" w:space="0" w:color="auto" w:frame="1"/>
          <w:shd w:val="clear" w:color="auto" w:fill="FFFFFF"/>
        </w:rPr>
        <w:t>Normele metodologice din 4 octombrie 2021</w:t>
      </w:r>
      <w:r w:rsidRPr="001960B0">
        <w:rPr>
          <w:rStyle w:val="sden"/>
          <w:b/>
          <w:bCs/>
          <w:bdr w:val="none" w:sz="0" w:space="0" w:color="auto" w:frame="1"/>
          <w:shd w:val="clear" w:color="auto" w:fill="FFFFFF"/>
        </w:rPr>
        <w:t xml:space="preserve"> </w:t>
      </w:r>
      <w:r w:rsidRPr="001960B0">
        <w:rPr>
          <w:rStyle w:val="shdr"/>
          <w:bdr w:val="none" w:sz="0" w:space="0" w:color="auto" w:frame="1"/>
          <w:shd w:val="clear" w:color="auto" w:fill="FFFFFF"/>
        </w:rPr>
        <w:t>de aplicare a prevederilor </w:t>
      </w:r>
      <w:hyperlink r:id="rId9" w:history="1">
        <w:r w:rsidRPr="001960B0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Pr="001960B0">
        <w:rPr>
          <w:rStyle w:val="shdr"/>
          <w:bdr w:val="none" w:sz="0" w:space="0" w:color="auto" w:frame="1"/>
          <w:shd w:val="clear" w:color="auto" w:fill="FFFFFF"/>
        </w:rPr>
        <w:t> privind stabilirea măsurilor de protecție socială pentru consumatorul vulnerabil de energie.</w:t>
      </w:r>
    </w:p>
    <w:p w:rsidR="00EB7FB0" w:rsidRPr="001960B0" w:rsidRDefault="00EB7FB0" w:rsidP="00EB7FB0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Times New Roman"/>
        </w:rPr>
      </w:pPr>
      <w:r w:rsidRPr="001960B0">
        <w:rPr>
          <w:shd w:val="clear" w:color="auto" w:fill="FFFFFF"/>
        </w:rPr>
        <w:t>Datele</w:t>
      </w:r>
      <w:r w:rsidR="00221A50" w:rsidRPr="001960B0">
        <w:rPr>
          <w:shd w:val="clear" w:color="auto" w:fill="FFFFFF"/>
        </w:rPr>
        <w:t xml:space="preserve"> cuprinse în cererile și declarațiile pe propria răspundere, a actelor doveditoare, precum și a informațiilor sau, după caz, a documentelor obținute potrivit</w:t>
      </w:r>
      <w:r w:rsidR="007447F5" w:rsidRPr="001960B0">
        <w:rPr>
          <w:shd w:val="clear" w:color="auto" w:fill="FFFFFF"/>
        </w:rPr>
        <w:t xml:space="preserve"> art. 14 alin. (5) din Legea 226/2021 privind stabilirea măsurilor de protecţie socială pentru consumatorul vulnerabil de energie</w:t>
      </w:r>
      <w:r w:rsidR="00A5243A" w:rsidRPr="001960B0">
        <w:rPr>
          <w:shd w:val="clear" w:color="auto" w:fill="FFFFFF"/>
        </w:rPr>
        <w:t>,</w:t>
      </w:r>
    </w:p>
    <w:p w:rsidR="00A5579F" w:rsidRPr="001960B0" w:rsidRDefault="00F72E8A" w:rsidP="00A5579F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shdr"/>
          <w:rFonts w:eastAsia="Times New Roman"/>
        </w:rPr>
      </w:pPr>
      <w:r w:rsidRPr="001960B0">
        <w:rPr>
          <w:rFonts w:eastAsia="Times New Roman"/>
        </w:rPr>
        <w:t xml:space="preserve">În conformitate cu prevederile art. 17 alin. 1 din </w:t>
      </w:r>
      <w:hyperlink r:id="rId10" w:history="1">
        <w:r w:rsidRPr="001960B0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Legea nr. 226/2021</w:t>
        </w:r>
      </w:hyperlink>
      <w:r w:rsidRPr="001960B0">
        <w:rPr>
          <w:shd w:val="clear" w:color="auto" w:fill="FFFFFF"/>
        </w:rPr>
        <w:t xml:space="preserve"> privind stabilirea măsurilor de protecție socială pentru consumatorul vulnerabil de energie şi ale art. 5 alin. 1 din </w:t>
      </w:r>
      <w:r w:rsidRPr="001960B0">
        <w:rPr>
          <w:rStyle w:val="sden"/>
          <w:bdr w:val="none" w:sz="0" w:space="0" w:color="auto" w:frame="1"/>
          <w:shd w:val="clear" w:color="auto" w:fill="FFFFFF"/>
        </w:rPr>
        <w:t xml:space="preserve">Normele metodologice din 4 octombrie 2021 </w:t>
      </w:r>
      <w:r w:rsidRPr="001960B0">
        <w:rPr>
          <w:rStyle w:val="shdr"/>
          <w:bdr w:val="none" w:sz="0" w:space="0" w:color="auto" w:frame="1"/>
          <w:shd w:val="clear" w:color="auto" w:fill="FFFFFF"/>
        </w:rPr>
        <w:t>de aplicare a prevederilor </w:t>
      </w:r>
      <w:hyperlink r:id="rId11" w:history="1">
        <w:r w:rsidRPr="001960B0">
          <w:rPr>
            <w:rStyle w:val="Hyperlink"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Pr="001960B0">
        <w:rPr>
          <w:rStyle w:val="shdr"/>
          <w:bdr w:val="none" w:sz="0" w:space="0" w:color="auto" w:frame="1"/>
          <w:shd w:val="clear" w:color="auto" w:fill="FFFFFF"/>
        </w:rPr>
        <w:t> privind stabilirea măsurilor de protecție socială pentru consumatorul vulnerabil de energi</w:t>
      </w:r>
      <w:r w:rsidR="00F453A5" w:rsidRPr="001960B0">
        <w:rPr>
          <w:rStyle w:val="shdr"/>
          <w:bdr w:val="none" w:sz="0" w:space="0" w:color="auto" w:frame="1"/>
          <w:shd w:val="clear" w:color="auto" w:fill="FFFFFF"/>
        </w:rPr>
        <w:t>e</w:t>
      </w:r>
      <w:r w:rsidR="00A5243A" w:rsidRPr="001960B0">
        <w:rPr>
          <w:rStyle w:val="shdr"/>
          <w:bdr w:val="none" w:sz="0" w:space="0" w:color="auto" w:frame="1"/>
          <w:shd w:val="clear" w:color="auto" w:fill="FFFFFF"/>
        </w:rPr>
        <w:t>,</w:t>
      </w:r>
    </w:p>
    <w:p w:rsidR="00EB7FB0" w:rsidRPr="001960B0" w:rsidRDefault="00EB7FB0" w:rsidP="00A5579F">
      <w:pPr>
        <w:pStyle w:val="ListParagraph"/>
        <w:numPr>
          <w:ilvl w:val="0"/>
          <w:numId w:val="1"/>
        </w:numPr>
        <w:spacing w:line="276" w:lineRule="auto"/>
        <w:jc w:val="both"/>
        <w:rPr>
          <w:rStyle w:val="shdr"/>
          <w:rFonts w:eastAsia="Times New Roman"/>
          <w:b/>
        </w:rPr>
      </w:pPr>
      <w:r w:rsidRPr="001960B0">
        <w:rPr>
          <w:rStyle w:val="shdr"/>
          <w:bdr w:val="none" w:sz="0" w:space="0" w:color="auto" w:frame="1"/>
          <w:shd w:val="clear" w:color="auto" w:fill="FFFFFF"/>
        </w:rPr>
        <w:t xml:space="preserve">Dispoziţia </w:t>
      </w:r>
      <w:r w:rsidR="00A5579F" w:rsidRPr="001960B0">
        <w:rPr>
          <w:rStyle w:val="Strong"/>
          <w:rFonts w:eastAsia="Times New Roman"/>
          <w:b w:val="0"/>
        </w:rPr>
        <w:t>Primarului Comunei Tansa nr. 229/19.11.2021</w:t>
      </w:r>
      <w:r w:rsidR="00A5579F" w:rsidRPr="001960B0">
        <w:rPr>
          <w:rStyle w:val="Strong"/>
          <w:rFonts w:eastAsia="Times New Roman"/>
        </w:rPr>
        <w:t xml:space="preserve"> </w:t>
      </w:r>
      <w:r w:rsidR="00A5579F" w:rsidRPr="001960B0">
        <w:rPr>
          <w:rFonts w:eastAsia="Times New Roman"/>
          <w:bCs/>
        </w:rPr>
        <w:t xml:space="preserve">privind stabilirea dreptului </w:t>
      </w:r>
      <w:r w:rsidR="00A5579F" w:rsidRPr="001960B0">
        <w:rPr>
          <w:bCs/>
          <w:shd w:val="clear" w:color="auto" w:fill="FFFFFF"/>
        </w:rPr>
        <w:t>la ajutoarele pentru încălzire și la suplimentul pentru energie, în baza prevederilor </w:t>
      </w:r>
      <w:hyperlink r:id="rId12" w:history="1">
        <w:r w:rsidR="00A5579F" w:rsidRPr="001960B0">
          <w:rPr>
            <w:rStyle w:val="Hyperlink"/>
            <w:bCs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="00A5579F" w:rsidRPr="001960B0">
        <w:rPr>
          <w:bCs/>
          <w:shd w:val="clear" w:color="auto" w:fill="FFFFFF"/>
        </w:rPr>
        <w:t> privind stabilirea măsurilor de protecție socială pentru consumatorul vulnerabil de energie</w:t>
      </w:r>
    </w:p>
    <w:p w:rsidR="00EB7FB0" w:rsidRPr="001960B0" w:rsidRDefault="00EB7FB0" w:rsidP="00EB7FB0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1960B0">
        <w:rPr>
          <w:rFonts w:ascii="Times New Roman" w:hAnsi="Times New Roman" w:cs="Times New Roman"/>
          <w:noProof/>
          <w:sz w:val="24"/>
          <w:szCs w:val="24"/>
          <w:lang w:val="ro-RO"/>
        </w:rPr>
        <w:t>In temeiul art. 196 din OUG nr. 57/2019 privind Codul Administrativ:</w:t>
      </w:r>
    </w:p>
    <w:p w:rsidR="00EB7FB0" w:rsidRPr="001960B0" w:rsidRDefault="00EB7FB0" w:rsidP="00EB7FB0">
      <w:pPr>
        <w:pStyle w:val="NoSpacing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:rsidR="00EB7FB0" w:rsidRPr="001960B0" w:rsidRDefault="00EB7FB0" w:rsidP="00EB7FB0">
      <w:pPr>
        <w:jc w:val="both"/>
        <w:rPr>
          <w:rFonts w:eastAsia="Times New Roman"/>
          <w:b/>
          <w:bCs/>
          <w:noProof/>
        </w:rPr>
      </w:pPr>
      <w:r w:rsidRPr="001960B0">
        <w:rPr>
          <w:rFonts w:eastAsia="Times New Roman"/>
          <w:b/>
          <w:bCs/>
          <w:noProof/>
        </w:rPr>
        <w:t xml:space="preserve">                                                             PROPUNE:</w:t>
      </w:r>
    </w:p>
    <w:p w:rsidR="00D460D8" w:rsidRPr="001960B0" w:rsidRDefault="00D460D8" w:rsidP="00D75746">
      <w:pPr>
        <w:spacing w:line="276" w:lineRule="auto"/>
        <w:jc w:val="center"/>
        <w:rPr>
          <w:shd w:val="clear" w:color="auto" w:fill="FFFFFF"/>
        </w:rPr>
      </w:pPr>
    </w:p>
    <w:p w:rsidR="00EB7FB0" w:rsidRPr="001960B0" w:rsidRDefault="00EA5362" w:rsidP="00A5579F">
      <w:pPr>
        <w:spacing w:line="276" w:lineRule="auto"/>
        <w:ind w:firstLine="720"/>
        <w:jc w:val="both"/>
        <w:rPr>
          <w:rFonts w:eastAsia="Times New Roman"/>
          <w:b/>
          <w:bCs/>
        </w:rPr>
      </w:pPr>
      <w:r w:rsidRPr="001960B0">
        <w:rPr>
          <w:rFonts w:eastAsia="Times New Roman"/>
          <w:b/>
          <w:bCs/>
        </w:rPr>
        <w:t xml:space="preserve">Art. 1 </w:t>
      </w:r>
      <w:r w:rsidR="00EB7FB0" w:rsidRPr="001960B0">
        <w:rPr>
          <w:rFonts w:eastAsia="Times New Roman"/>
          <w:b/>
          <w:bCs/>
        </w:rPr>
        <w:t xml:space="preserve">Aprobarea fondurilor necesare </w:t>
      </w:r>
      <w:r w:rsidR="00EB7FB0" w:rsidRPr="001960B0">
        <w:rPr>
          <w:b/>
          <w:color w:val="1D2228"/>
          <w:shd w:val="clear" w:color="auto" w:fill="FFFFFF"/>
        </w:rPr>
        <w:t>pentru plata ajutoarele de încălzire (combustibili solizi și petrolieri)</w:t>
      </w:r>
      <w:r w:rsidR="00EB7FB0" w:rsidRPr="001960B0">
        <w:rPr>
          <w:b/>
          <w:bCs/>
          <w:shd w:val="clear" w:color="auto" w:fill="FFFFFF"/>
        </w:rPr>
        <w:t>, în baza prevederilor </w:t>
      </w:r>
      <w:hyperlink r:id="rId13" w:history="1">
        <w:r w:rsidR="00EB7FB0" w:rsidRPr="001960B0">
          <w:rPr>
            <w:rStyle w:val="Hyperlink"/>
            <w:b/>
            <w:bCs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="00EB7FB0" w:rsidRPr="001960B0">
        <w:rPr>
          <w:b/>
          <w:bCs/>
          <w:shd w:val="clear" w:color="auto" w:fill="FFFFFF"/>
        </w:rPr>
        <w:t xml:space="preserve"> privind stabilirea măsurilor de protecție socială pentru consumatorul vulnerabil de energie, în cuantum de </w:t>
      </w:r>
      <w:r w:rsidR="00160076" w:rsidRPr="001960B0">
        <w:rPr>
          <w:b/>
          <w:bCs/>
          <w:shd w:val="clear" w:color="auto" w:fill="FFFFFF"/>
        </w:rPr>
        <w:t>164.800 lei</w:t>
      </w:r>
      <w:r w:rsidR="00A5579F" w:rsidRPr="001960B0">
        <w:rPr>
          <w:b/>
          <w:bCs/>
          <w:shd w:val="clear" w:color="auto" w:fill="FFFFFF"/>
        </w:rPr>
        <w:t>, în baza prevederilor </w:t>
      </w:r>
      <w:hyperlink r:id="rId14" w:history="1">
        <w:r w:rsidR="00A5579F" w:rsidRPr="001960B0">
          <w:rPr>
            <w:rStyle w:val="Hyperlink"/>
            <w:b/>
            <w:bCs/>
            <w:color w:val="auto"/>
            <w:u w:val="none"/>
            <w:bdr w:val="none" w:sz="0" w:space="0" w:color="auto" w:frame="1"/>
            <w:shd w:val="clear" w:color="auto" w:fill="FFFFFF"/>
          </w:rPr>
          <w:t>Legii nr. 226/2021</w:t>
        </w:r>
      </w:hyperlink>
      <w:r w:rsidR="00A5579F" w:rsidRPr="001960B0">
        <w:rPr>
          <w:b/>
          <w:bCs/>
          <w:shd w:val="clear" w:color="auto" w:fill="FFFFFF"/>
        </w:rPr>
        <w:t> privind stabilirea măsurilor de protecție socială pentru consumatorul vulnerabil de energie, conform anexei nr. 1 care face parte integrantă din prezenta hotărâre.</w:t>
      </w:r>
    </w:p>
    <w:p w:rsidR="00A5579F" w:rsidRPr="001960B0" w:rsidRDefault="00A5579F" w:rsidP="00A5579F">
      <w:pPr>
        <w:pStyle w:val="Default"/>
        <w:spacing w:line="276" w:lineRule="auto"/>
        <w:ind w:firstLine="720"/>
        <w:jc w:val="both"/>
        <w:rPr>
          <w:bCs/>
          <w:color w:val="auto"/>
          <w:lang w:val="ro-RO"/>
        </w:rPr>
      </w:pPr>
      <w:r w:rsidRPr="001960B0">
        <w:rPr>
          <w:b/>
          <w:bCs/>
          <w:color w:val="auto"/>
          <w:lang w:val="ro-RO"/>
        </w:rPr>
        <w:t>Art. 2</w:t>
      </w:r>
      <w:r w:rsidRPr="001960B0">
        <w:rPr>
          <w:bCs/>
          <w:color w:val="auto"/>
          <w:lang w:val="ro-RO"/>
        </w:rPr>
        <w:t xml:space="preserve"> – Primarul comunei   Tanasa,  împreună cu aparatul de specialitate vor duce la îndeplinire prevederile prezentei hotărâri.</w:t>
      </w:r>
    </w:p>
    <w:p w:rsidR="00A5579F" w:rsidRPr="001960B0" w:rsidRDefault="00A5579F" w:rsidP="00A5579F">
      <w:pPr>
        <w:pStyle w:val="Default"/>
        <w:spacing w:line="276" w:lineRule="auto"/>
        <w:ind w:firstLine="720"/>
        <w:jc w:val="both"/>
        <w:rPr>
          <w:bCs/>
          <w:color w:val="auto"/>
          <w:lang w:val="ro-RO"/>
        </w:rPr>
      </w:pPr>
      <w:r w:rsidRPr="001960B0">
        <w:rPr>
          <w:b/>
          <w:bCs/>
          <w:color w:val="auto"/>
          <w:lang w:val="ro-RO"/>
        </w:rPr>
        <w:lastRenderedPageBreak/>
        <w:t xml:space="preserve">Art. 3 </w:t>
      </w:r>
      <w:r w:rsidRPr="001960B0">
        <w:rPr>
          <w:bCs/>
          <w:color w:val="auto"/>
          <w:lang w:val="ro-RO"/>
        </w:rPr>
        <w:t xml:space="preserve">- Secretarul comunei va comunica prezenta hotărâre, tuturor instituțiilor interesate precum si Instituției Prefectului Județului Iaşi pentru controlul legalității.             </w:t>
      </w:r>
    </w:p>
    <w:p w:rsidR="00A5579F" w:rsidRPr="001960B0" w:rsidRDefault="00A5579F" w:rsidP="00A5579F">
      <w:pPr>
        <w:autoSpaceDE w:val="0"/>
        <w:autoSpaceDN w:val="0"/>
        <w:adjustRightInd w:val="0"/>
        <w:jc w:val="center"/>
        <w:rPr>
          <w:bCs/>
        </w:rPr>
      </w:pPr>
      <w:r w:rsidRPr="001960B0">
        <w:rPr>
          <w:bCs/>
        </w:rPr>
        <w:tab/>
      </w:r>
      <w:r w:rsidRPr="001960B0">
        <w:rPr>
          <w:bCs/>
        </w:rPr>
        <w:tab/>
      </w:r>
      <w:r w:rsidRPr="001960B0">
        <w:rPr>
          <w:bCs/>
        </w:rPr>
        <w:tab/>
      </w:r>
      <w:r w:rsidRPr="001960B0">
        <w:rPr>
          <w:bCs/>
        </w:rPr>
        <w:tab/>
      </w:r>
      <w:r w:rsidRPr="001960B0">
        <w:rPr>
          <w:bCs/>
        </w:rPr>
        <w:tab/>
      </w:r>
    </w:p>
    <w:p w:rsidR="00A5579F" w:rsidRDefault="00A5579F" w:rsidP="001960B0">
      <w:pPr>
        <w:spacing w:line="276" w:lineRule="auto"/>
        <w:ind w:firstLine="720"/>
        <w:jc w:val="right"/>
        <w:rPr>
          <w:b/>
          <w:bCs/>
          <w:shd w:val="clear" w:color="auto" w:fill="FFFFFF"/>
        </w:rPr>
      </w:pPr>
      <w:r w:rsidRPr="001960B0">
        <w:rPr>
          <w:b/>
        </w:rPr>
        <w:t xml:space="preserve">                                                                          </w:t>
      </w:r>
      <w:r w:rsidRPr="001960B0">
        <w:rPr>
          <w:b/>
          <w:bCs/>
          <w:shd w:val="clear" w:color="auto" w:fill="FFFFFF"/>
        </w:rPr>
        <w:t xml:space="preserve">Tansa, </w:t>
      </w:r>
      <w:r w:rsidR="00160076" w:rsidRPr="001960B0">
        <w:rPr>
          <w:b/>
          <w:bCs/>
          <w:shd w:val="clear" w:color="auto" w:fill="FFFFFF"/>
        </w:rPr>
        <w:t xml:space="preserve">22 decembrie </w:t>
      </w:r>
      <w:r w:rsidRPr="001960B0">
        <w:rPr>
          <w:b/>
          <w:bCs/>
          <w:shd w:val="clear" w:color="auto" w:fill="FFFFFF"/>
        </w:rPr>
        <w:t xml:space="preserve"> 2021</w:t>
      </w:r>
    </w:p>
    <w:p w:rsidR="001960B0" w:rsidRDefault="001960B0" w:rsidP="001960B0">
      <w:pPr>
        <w:spacing w:line="276" w:lineRule="auto"/>
        <w:ind w:firstLine="720"/>
        <w:jc w:val="right"/>
        <w:rPr>
          <w:b/>
          <w:bCs/>
          <w:shd w:val="clear" w:color="auto" w:fill="FFFFFF"/>
        </w:rPr>
      </w:pPr>
    </w:p>
    <w:p w:rsidR="001960B0" w:rsidRPr="001960B0" w:rsidRDefault="001960B0" w:rsidP="001960B0">
      <w:pPr>
        <w:spacing w:line="276" w:lineRule="auto"/>
        <w:ind w:firstLine="720"/>
        <w:jc w:val="right"/>
        <w:rPr>
          <w:b/>
          <w:bCs/>
          <w:shd w:val="clear" w:color="auto" w:fill="FFFFFF"/>
        </w:rPr>
      </w:pPr>
    </w:p>
    <w:p w:rsidR="001960B0" w:rsidRPr="001960B0" w:rsidRDefault="001960B0" w:rsidP="001960B0">
      <w:pPr>
        <w:jc w:val="both"/>
        <w:rPr>
          <w:rFonts w:eastAsia="Times New Roman"/>
          <w:b/>
        </w:rPr>
      </w:pPr>
      <w:r w:rsidRPr="001960B0">
        <w:rPr>
          <w:rFonts w:eastAsia="Times New Roman"/>
          <w:b/>
        </w:rPr>
        <w:t xml:space="preserve"> </w:t>
      </w:r>
      <w:r w:rsidRPr="001960B0">
        <w:rPr>
          <w:rFonts w:eastAsia="Times New Roman"/>
          <w:b/>
          <w:color w:val="000000"/>
          <w:spacing w:val="6"/>
        </w:rPr>
        <w:t>Președinte de ședință,</w:t>
      </w:r>
      <w:r w:rsidRPr="001960B0">
        <w:rPr>
          <w:rFonts w:eastAsia="Times New Roman"/>
          <w:b/>
          <w:color w:val="000000"/>
          <w:spacing w:val="6"/>
        </w:rPr>
        <w:tab/>
        <w:t xml:space="preserve">                                               Avizat pentru legalitate,</w:t>
      </w:r>
    </w:p>
    <w:p w:rsidR="001960B0" w:rsidRPr="001960B0" w:rsidRDefault="001960B0" w:rsidP="001960B0">
      <w:pPr>
        <w:tabs>
          <w:tab w:val="left" w:pos="6840"/>
        </w:tabs>
        <w:spacing w:line="276" w:lineRule="auto"/>
        <w:rPr>
          <w:rFonts w:eastAsia="Times New Roman"/>
          <w:b/>
        </w:rPr>
      </w:pPr>
      <w:r w:rsidRPr="001960B0">
        <w:rPr>
          <w:rFonts w:eastAsia="Times New Roman"/>
          <w:b/>
        </w:rPr>
        <w:t xml:space="preserve">     Consilier local ,                                                                                Secretar(delegat)</w:t>
      </w:r>
    </w:p>
    <w:p w:rsidR="001960B0" w:rsidRPr="001960B0" w:rsidRDefault="001960B0" w:rsidP="001960B0">
      <w:pPr>
        <w:tabs>
          <w:tab w:val="left" w:pos="6840"/>
        </w:tabs>
        <w:spacing w:line="276" w:lineRule="auto"/>
        <w:rPr>
          <w:rFonts w:eastAsia="Times New Roman"/>
          <w:b/>
        </w:rPr>
      </w:pPr>
      <w:r w:rsidRPr="001960B0">
        <w:rPr>
          <w:rFonts w:eastAsia="Times New Roman"/>
          <w:b/>
        </w:rPr>
        <w:t>Ghiorghe CĂRĂUȘU                                                                     Mihaela MARDARE</w:t>
      </w:r>
    </w:p>
    <w:p w:rsidR="001960B0" w:rsidRPr="001960B0" w:rsidRDefault="001960B0" w:rsidP="001960B0">
      <w:pPr>
        <w:spacing w:line="276" w:lineRule="auto"/>
        <w:jc w:val="both"/>
        <w:rPr>
          <w:rFonts w:eastAsia="Times New Roman"/>
          <w:b/>
        </w:rPr>
      </w:pPr>
    </w:p>
    <w:p w:rsidR="001960B0" w:rsidRPr="001960B0" w:rsidRDefault="001960B0" w:rsidP="001960B0">
      <w:pPr>
        <w:spacing w:line="276" w:lineRule="auto"/>
        <w:jc w:val="both"/>
        <w:rPr>
          <w:rFonts w:eastAsia="Times New Roman"/>
          <w:b/>
        </w:rPr>
      </w:pPr>
    </w:p>
    <w:p w:rsidR="001960B0" w:rsidRPr="001960B0" w:rsidRDefault="001960B0" w:rsidP="001960B0">
      <w:pPr>
        <w:widowControl w:val="0"/>
        <w:spacing w:line="276" w:lineRule="auto"/>
        <w:ind w:firstLine="720"/>
        <w:jc w:val="both"/>
        <w:rPr>
          <w:rFonts w:eastAsia="Calibri"/>
          <w:b/>
          <w:u w:val="single"/>
          <w:lang w:val="en-US" w:eastAsia="en-US"/>
        </w:rPr>
      </w:pPr>
      <w:proofErr w:type="spellStart"/>
      <w:r w:rsidRPr="001960B0">
        <w:rPr>
          <w:rFonts w:eastAsia="Calibri"/>
          <w:b/>
          <w:lang w:val="en-US" w:eastAsia="en-US"/>
        </w:rPr>
        <w:t>Hotărârea</w:t>
      </w:r>
      <w:proofErr w:type="spellEnd"/>
      <w:r w:rsidRPr="001960B0">
        <w:rPr>
          <w:rFonts w:eastAsia="Calibri"/>
          <w:b/>
          <w:lang w:val="en-US" w:eastAsia="en-US"/>
        </w:rPr>
        <w:t xml:space="preserve"> a </w:t>
      </w:r>
      <w:proofErr w:type="spellStart"/>
      <w:r w:rsidRPr="001960B0">
        <w:rPr>
          <w:rFonts w:eastAsia="Calibri"/>
          <w:b/>
          <w:lang w:val="en-US" w:eastAsia="en-US"/>
        </w:rPr>
        <w:t>fost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adoptată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în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şedinţa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Consiliului</w:t>
      </w:r>
      <w:proofErr w:type="spellEnd"/>
      <w:r w:rsidRPr="001960B0">
        <w:rPr>
          <w:rFonts w:eastAsia="Calibri"/>
          <w:b/>
          <w:lang w:val="en-US" w:eastAsia="en-US"/>
        </w:rPr>
        <w:t xml:space="preserve"> Local </w:t>
      </w:r>
      <w:proofErr w:type="spellStart"/>
      <w:r w:rsidRPr="001960B0">
        <w:rPr>
          <w:rFonts w:eastAsia="Calibri"/>
          <w:b/>
          <w:lang w:val="en-US" w:eastAsia="en-US"/>
        </w:rPr>
        <w:t>Tansa</w:t>
      </w:r>
      <w:proofErr w:type="spellEnd"/>
      <w:r w:rsidRPr="001960B0">
        <w:rPr>
          <w:rFonts w:eastAsia="Calibri"/>
          <w:b/>
          <w:lang w:val="en-US" w:eastAsia="en-US"/>
        </w:rPr>
        <w:t xml:space="preserve"> din data de 22 </w:t>
      </w:r>
      <w:proofErr w:type="spellStart"/>
      <w:r w:rsidRPr="001960B0">
        <w:rPr>
          <w:rFonts w:eastAsia="Calibri"/>
          <w:b/>
          <w:lang w:val="en-US" w:eastAsia="en-US"/>
        </w:rPr>
        <w:t>decembrie</w:t>
      </w:r>
      <w:proofErr w:type="spellEnd"/>
      <w:r w:rsidRPr="001960B0">
        <w:rPr>
          <w:rFonts w:eastAsia="Calibri"/>
          <w:b/>
          <w:lang w:val="en-US" w:eastAsia="en-US"/>
        </w:rPr>
        <w:t xml:space="preserve">  2021, cu un </w:t>
      </w:r>
      <w:proofErr w:type="spellStart"/>
      <w:r w:rsidRPr="001960B0">
        <w:rPr>
          <w:rFonts w:eastAsia="Calibri"/>
          <w:b/>
          <w:lang w:val="en-US" w:eastAsia="en-US"/>
        </w:rPr>
        <w:t>număr</w:t>
      </w:r>
      <w:proofErr w:type="spellEnd"/>
      <w:r w:rsidRPr="001960B0">
        <w:rPr>
          <w:rFonts w:eastAsia="Calibri"/>
          <w:b/>
          <w:lang w:val="en-US" w:eastAsia="en-US"/>
        </w:rPr>
        <w:t xml:space="preserve"> de 12 </w:t>
      </w:r>
      <w:proofErr w:type="spellStart"/>
      <w:r w:rsidRPr="001960B0">
        <w:rPr>
          <w:rFonts w:eastAsia="Calibri"/>
          <w:b/>
          <w:lang w:val="en-US" w:eastAsia="en-US"/>
        </w:rPr>
        <w:t>voturi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pentru</w:t>
      </w:r>
      <w:proofErr w:type="spellEnd"/>
      <w:r w:rsidRPr="001960B0">
        <w:rPr>
          <w:rFonts w:eastAsia="Calibri"/>
          <w:b/>
          <w:lang w:val="en-US" w:eastAsia="en-US"/>
        </w:rPr>
        <w:t xml:space="preserve">, 0 </w:t>
      </w:r>
      <w:proofErr w:type="spellStart"/>
      <w:r w:rsidRPr="001960B0">
        <w:rPr>
          <w:rFonts w:eastAsia="Calibri"/>
          <w:b/>
          <w:lang w:val="en-US" w:eastAsia="en-US"/>
        </w:rPr>
        <w:t>voturi</w:t>
      </w:r>
      <w:proofErr w:type="spellEnd"/>
      <w:r w:rsidRPr="001960B0">
        <w:rPr>
          <w:rFonts w:eastAsia="Calibri"/>
          <w:b/>
          <w:lang w:val="en-US" w:eastAsia="en-US"/>
        </w:rPr>
        <w:t xml:space="preserve">  </w:t>
      </w:r>
      <w:proofErr w:type="spellStart"/>
      <w:r w:rsidRPr="001960B0">
        <w:rPr>
          <w:rFonts w:eastAsia="Calibri"/>
          <w:b/>
          <w:lang w:val="en-US" w:eastAsia="en-US"/>
        </w:rPr>
        <w:t>împotrivă</w:t>
      </w:r>
      <w:proofErr w:type="spellEnd"/>
      <w:r w:rsidRPr="001960B0">
        <w:rPr>
          <w:rFonts w:eastAsia="Calibri"/>
          <w:b/>
          <w:lang w:val="en-US" w:eastAsia="en-US"/>
        </w:rPr>
        <w:t xml:space="preserve">, 0 </w:t>
      </w:r>
      <w:proofErr w:type="spellStart"/>
      <w:r w:rsidRPr="001960B0">
        <w:rPr>
          <w:rFonts w:eastAsia="Calibri"/>
          <w:b/>
          <w:lang w:val="en-US" w:eastAsia="en-US"/>
        </w:rPr>
        <w:t>abţineri</w:t>
      </w:r>
      <w:proofErr w:type="spellEnd"/>
      <w:r w:rsidRPr="001960B0">
        <w:rPr>
          <w:rFonts w:eastAsia="Calibri"/>
          <w:b/>
          <w:lang w:val="en-US" w:eastAsia="en-US"/>
        </w:rPr>
        <w:t xml:space="preserve">, </w:t>
      </w:r>
      <w:proofErr w:type="spellStart"/>
      <w:r w:rsidRPr="001960B0">
        <w:rPr>
          <w:rFonts w:eastAsia="Calibri"/>
          <w:b/>
          <w:lang w:val="en-US" w:eastAsia="en-US"/>
        </w:rPr>
        <w:t>dintr</w:t>
      </w:r>
      <w:proofErr w:type="spellEnd"/>
      <w:r w:rsidRPr="001960B0">
        <w:rPr>
          <w:rFonts w:eastAsia="Calibri"/>
          <w:b/>
          <w:lang w:val="en-US" w:eastAsia="en-US"/>
        </w:rPr>
        <w:t xml:space="preserve">-un </w:t>
      </w:r>
      <w:proofErr w:type="spellStart"/>
      <w:r w:rsidRPr="001960B0">
        <w:rPr>
          <w:rFonts w:eastAsia="Calibri"/>
          <w:b/>
          <w:lang w:val="en-US" w:eastAsia="en-US"/>
        </w:rPr>
        <w:t>număr</w:t>
      </w:r>
      <w:proofErr w:type="spellEnd"/>
      <w:r w:rsidRPr="001960B0">
        <w:rPr>
          <w:rFonts w:eastAsia="Calibri"/>
          <w:b/>
          <w:lang w:val="en-US" w:eastAsia="en-US"/>
        </w:rPr>
        <w:t xml:space="preserve"> de 12 </w:t>
      </w:r>
      <w:proofErr w:type="spellStart"/>
      <w:r w:rsidRPr="001960B0">
        <w:rPr>
          <w:rFonts w:eastAsia="Calibri"/>
          <w:b/>
          <w:lang w:val="en-US" w:eastAsia="en-US"/>
        </w:rPr>
        <w:t>consilieri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prezenţi</w:t>
      </w:r>
      <w:proofErr w:type="spellEnd"/>
      <w:r w:rsidRPr="001960B0">
        <w:rPr>
          <w:rFonts w:eastAsia="Calibri"/>
          <w:b/>
          <w:lang w:val="en-US" w:eastAsia="en-US"/>
        </w:rPr>
        <w:t xml:space="preserve">, 13 </w:t>
      </w:r>
      <w:proofErr w:type="spellStart"/>
      <w:r w:rsidRPr="001960B0">
        <w:rPr>
          <w:rFonts w:eastAsia="Calibri"/>
          <w:b/>
          <w:lang w:val="en-US" w:eastAsia="en-US"/>
        </w:rPr>
        <w:t>consilieri</w:t>
      </w:r>
      <w:proofErr w:type="spellEnd"/>
      <w:r w:rsidR="0050602C">
        <w:rPr>
          <w:rFonts w:eastAsia="Calibri"/>
          <w:b/>
          <w:lang w:val="en-US" w:eastAsia="en-US"/>
        </w:rPr>
        <w:t xml:space="preserve"> </w:t>
      </w:r>
      <w:proofErr w:type="spellStart"/>
      <w:r w:rsidRPr="001960B0">
        <w:rPr>
          <w:rFonts w:eastAsia="Calibri"/>
          <w:b/>
          <w:lang w:val="en-US" w:eastAsia="en-US"/>
        </w:rPr>
        <w:t>locali</w:t>
      </w:r>
      <w:proofErr w:type="spellEnd"/>
      <w:r w:rsidRPr="001960B0">
        <w:rPr>
          <w:rFonts w:eastAsia="Calibri"/>
          <w:b/>
          <w:lang w:val="en-US" w:eastAsia="en-US"/>
        </w:rPr>
        <w:t xml:space="preserve"> </w:t>
      </w:r>
      <w:r w:rsidR="0050602C">
        <w:rPr>
          <w:rFonts w:eastAsia="Calibri"/>
          <w:b/>
          <w:lang w:eastAsia="en-US"/>
        </w:rPr>
        <w:t>î</w:t>
      </w:r>
      <w:r w:rsidRPr="001960B0">
        <w:rPr>
          <w:rFonts w:eastAsia="Calibri"/>
          <w:b/>
          <w:lang w:val="en-US" w:eastAsia="en-US"/>
        </w:rPr>
        <w:t xml:space="preserve">n </w:t>
      </w:r>
      <w:proofErr w:type="spellStart"/>
      <w:r w:rsidRPr="001960B0">
        <w:rPr>
          <w:rFonts w:eastAsia="Calibri"/>
          <w:b/>
          <w:lang w:val="en-US" w:eastAsia="en-US"/>
        </w:rPr>
        <w:t>func</w:t>
      </w:r>
      <w:r w:rsidR="0050602C">
        <w:rPr>
          <w:rFonts w:eastAsia="Calibri"/>
          <w:b/>
          <w:lang w:val="en-US" w:eastAsia="en-US"/>
        </w:rPr>
        <w:t>ție</w:t>
      </w:r>
      <w:proofErr w:type="spellEnd"/>
      <w:r w:rsidR="0050602C">
        <w:rPr>
          <w:rFonts w:eastAsia="Calibri"/>
          <w:b/>
          <w:lang w:val="en-US" w:eastAsia="en-US"/>
        </w:rPr>
        <w:t>.</w:t>
      </w:r>
    </w:p>
    <w:p w:rsidR="00A5579F" w:rsidRPr="001960B0" w:rsidRDefault="00A5579F" w:rsidP="001960B0">
      <w:pPr>
        <w:tabs>
          <w:tab w:val="left" w:pos="3480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A5579F" w:rsidRPr="00A5579F" w:rsidRDefault="00A5579F" w:rsidP="00A5579F">
      <w:pPr>
        <w:spacing w:line="276" w:lineRule="auto"/>
        <w:ind w:firstLine="720"/>
        <w:jc w:val="right"/>
        <w:rPr>
          <w:b/>
        </w:rPr>
      </w:pPr>
    </w:p>
    <w:p w:rsidR="00A5579F" w:rsidRPr="00A5579F" w:rsidRDefault="00A5579F" w:rsidP="00A5579F">
      <w:pPr>
        <w:spacing w:line="276" w:lineRule="auto"/>
        <w:ind w:firstLine="720"/>
        <w:jc w:val="right"/>
        <w:rPr>
          <w:b/>
          <w:sz w:val="28"/>
          <w:szCs w:val="28"/>
        </w:rPr>
      </w:pPr>
    </w:p>
    <w:p w:rsidR="00A5579F" w:rsidRPr="00A5579F" w:rsidRDefault="00A5579F" w:rsidP="00A5579F">
      <w:pPr>
        <w:spacing w:line="276" w:lineRule="auto"/>
        <w:ind w:firstLine="720"/>
        <w:jc w:val="right"/>
        <w:rPr>
          <w:b/>
          <w:sz w:val="28"/>
          <w:szCs w:val="28"/>
        </w:rPr>
      </w:pPr>
    </w:p>
    <w:p w:rsidR="00A5579F" w:rsidRPr="00A5579F" w:rsidRDefault="00A5579F" w:rsidP="00A5579F">
      <w:pPr>
        <w:spacing w:line="276" w:lineRule="auto"/>
        <w:ind w:firstLine="720"/>
        <w:jc w:val="right"/>
        <w:rPr>
          <w:b/>
          <w:sz w:val="28"/>
          <w:szCs w:val="28"/>
        </w:rPr>
      </w:pPr>
    </w:p>
    <w:p w:rsidR="001953B0" w:rsidRPr="00A5579F" w:rsidRDefault="001953B0" w:rsidP="00991325">
      <w:pPr>
        <w:tabs>
          <w:tab w:val="left" w:pos="5500"/>
        </w:tabs>
        <w:spacing w:line="276" w:lineRule="auto"/>
        <w:jc w:val="center"/>
        <w:rPr>
          <w:b/>
          <w:bCs/>
          <w:sz w:val="28"/>
          <w:szCs w:val="28"/>
          <w:shd w:val="clear" w:color="auto" w:fill="FFFFFF"/>
        </w:rPr>
      </w:pPr>
    </w:p>
    <w:sectPr w:rsidR="001953B0" w:rsidRPr="00A5579F" w:rsidSect="00771C92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EFF" w:rsidRDefault="00854EFF" w:rsidP="00221A50">
      <w:r>
        <w:separator/>
      </w:r>
    </w:p>
  </w:endnote>
  <w:endnote w:type="continuationSeparator" w:id="0">
    <w:p w:rsidR="00854EFF" w:rsidRDefault="00854EFF" w:rsidP="00221A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47614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60D8" w:rsidRDefault="00653371">
        <w:pPr>
          <w:pStyle w:val="Footer"/>
          <w:jc w:val="right"/>
        </w:pPr>
        <w:r>
          <w:fldChar w:fldCharType="begin"/>
        </w:r>
        <w:r w:rsidR="00D460D8">
          <w:instrText xml:space="preserve"> PAGE   \* MERGEFORMAT </w:instrText>
        </w:r>
        <w:r>
          <w:fldChar w:fldCharType="separate"/>
        </w:r>
        <w:r w:rsidR="006C72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60D8" w:rsidRDefault="00D460D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EFF" w:rsidRDefault="00854EFF" w:rsidP="00221A50">
      <w:r>
        <w:separator/>
      </w:r>
    </w:p>
  </w:footnote>
  <w:footnote w:type="continuationSeparator" w:id="0">
    <w:p w:rsidR="00854EFF" w:rsidRDefault="00854EFF" w:rsidP="00221A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46" w:rsidRPr="00114222" w:rsidRDefault="00D75746" w:rsidP="00D75746">
    <w:pPr>
      <w:pStyle w:val="Header"/>
      <w:jc w:val="center"/>
    </w:pPr>
    <w:r w:rsidRPr="00114222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-506095</wp:posOffset>
          </wp:positionH>
          <wp:positionV relativeFrom="margin">
            <wp:posOffset>-1033780</wp:posOffset>
          </wp:positionV>
          <wp:extent cx="665480" cy="655320"/>
          <wp:effectExtent l="19050" t="0" r="1270" b="0"/>
          <wp:wrapSquare wrapText="bothSides"/>
          <wp:docPr id="1" name="Picture 0" descr="stema-romaniei-43-x-60-cm-885713718479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stema-romaniei-43-x-60-cm-8857137184798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 xml:space="preserve">     </w:t>
    </w:r>
    <w:r w:rsidRPr="00114222">
      <w:rPr>
        <w:b/>
        <w:bCs/>
      </w:rPr>
      <w:t>R  O  M  Â  N  I  A</w:t>
    </w:r>
  </w:p>
  <w:p w:rsidR="00D75746" w:rsidRPr="00114222" w:rsidRDefault="00D75746" w:rsidP="00D75746">
    <w:pPr>
      <w:pStyle w:val="Header"/>
      <w:jc w:val="center"/>
      <w:rPr>
        <w:b/>
        <w:bCs/>
        <w:lang w:val="pt-BR"/>
      </w:rPr>
    </w:pPr>
    <w:r w:rsidRPr="00114222">
      <w:rPr>
        <w:b/>
        <w:bCs/>
        <w:lang w:val="pt-BR"/>
      </w:rPr>
      <w:t>JUDEŢUL IAŞI</w:t>
    </w:r>
  </w:p>
  <w:p w:rsidR="00D75746" w:rsidRPr="00114222" w:rsidRDefault="00D75746" w:rsidP="00D75746">
    <w:pPr>
      <w:pStyle w:val="Header"/>
      <w:jc w:val="center"/>
      <w:rPr>
        <w:b/>
        <w:bCs/>
        <w:lang w:val="pt-BR"/>
      </w:rPr>
    </w:pPr>
    <w:r w:rsidRPr="00114222">
      <w:rPr>
        <w:b/>
        <w:bCs/>
        <w:lang w:val="pt-BR"/>
      </w:rPr>
      <w:t>COMUNA TANSA</w:t>
    </w:r>
  </w:p>
  <w:p w:rsidR="00D75746" w:rsidRDefault="00D75746" w:rsidP="00D75746">
    <w:pPr>
      <w:pStyle w:val="Header"/>
      <w:jc w:val="center"/>
    </w:pPr>
    <w:r w:rsidRPr="00114222">
      <w:t xml:space="preserve">C.U.I. 4540283  Adresa: sat Tansa, </w:t>
    </w:r>
    <w:r>
      <w:t xml:space="preserve">str. Principală, nr. 49, </w:t>
    </w:r>
    <w:r w:rsidRPr="00114222">
      <w:t>comuna Tansa, judeţul Iaşi, Tel/Fax:0232/325170</w:t>
    </w:r>
  </w:p>
  <w:p w:rsidR="00D75746" w:rsidRPr="00114222" w:rsidRDefault="00D75746" w:rsidP="00D75746">
    <w:pPr>
      <w:pStyle w:val="Header"/>
      <w:jc w:val="center"/>
      <w:rPr>
        <w:lang w:val="pt-BR"/>
      </w:rPr>
    </w:pPr>
    <w:r w:rsidRPr="00114222">
      <w:t xml:space="preserve">     e-mail: </w:t>
    </w:r>
    <w:hyperlink r:id="rId2" w:history="1">
      <w:r w:rsidRPr="00114222">
        <w:rPr>
          <w:rStyle w:val="Hyperlink"/>
          <w:lang w:val="pt-BR"/>
        </w:rPr>
        <w:t>cltansa@yahoo.com</w:t>
      </w:r>
    </w:hyperlink>
    <w:r w:rsidRPr="00114222">
      <w:t>, www.primariatansa.ro</w:t>
    </w:r>
    <w:r w:rsidRPr="00114222">
      <w:rPr>
        <w:b/>
        <w:bCs/>
      </w:rPr>
      <w:t xml:space="preserve">                                                                      </w:t>
    </w:r>
  </w:p>
  <w:p w:rsidR="00D75746" w:rsidRPr="00D75746" w:rsidRDefault="00D75746">
    <w:pPr>
      <w:pStyle w:val="Header"/>
      <w:rPr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27F8"/>
    <w:multiLevelType w:val="hybridMultilevel"/>
    <w:tmpl w:val="2D64B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30C48"/>
    <w:multiLevelType w:val="hybridMultilevel"/>
    <w:tmpl w:val="F6E07482"/>
    <w:lvl w:ilvl="0" w:tplc="5BB6B4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83727"/>
    <w:multiLevelType w:val="hybridMultilevel"/>
    <w:tmpl w:val="79A6336E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A5F3E"/>
    <w:rsid w:val="00076E80"/>
    <w:rsid w:val="000A5F3E"/>
    <w:rsid w:val="000C513E"/>
    <w:rsid w:val="00160076"/>
    <w:rsid w:val="001953B0"/>
    <w:rsid w:val="001960B0"/>
    <w:rsid w:val="001B385B"/>
    <w:rsid w:val="001F43D6"/>
    <w:rsid w:val="00221A50"/>
    <w:rsid w:val="00253FD2"/>
    <w:rsid w:val="002C79D4"/>
    <w:rsid w:val="002F74CF"/>
    <w:rsid w:val="00310A8B"/>
    <w:rsid w:val="003F229A"/>
    <w:rsid w:val="003F5739"/>
    <w:rsid w:val="003F72B6"/>
    <w:rsid w:val="00421BE3"/>
    <w:rsid w:val="00433128"/>
    <w:rsid w:val="00470CC0"/>
    <w:rsid w:val="004A29B2"/>
    <w:rsid w:val="004E3D85"/>
    <w:rsid w:val="005029A5"/>
    <w:rsid w:val="0050602C"/>
    <w:rsid w:val="005203C4"/>
    <w:rsid w:val="006009E3"/>
    <w:rsid w:val="00627133"/>
    <w:rsid w:val="00633AFE"/>
    <w:rsid w:val="00637C17"/>
    <w:rsid w:val="00653371"/>
    <w:rsid w:val="00661DA4"/>
    <w:rsid w:val="00686B7A"/>
    <w:rsid w:val="00687F39"/>
    <w:rsid w:val="006C7239"/>
    <w:rsid w:val="006D3257"/>
    <w:rsid w:val="007447F5"/>
    <w:rsid w:val="00771C92"/>
    <w:rsid w:val="00782D3D"/>
    <w:rsid w:val="0084732E"/>
    <w:rsid w:val="00854EFF"/>
    <w:rsid w:val="00875156"/>
    <w:rsid w:val="008E66D4"/>
    <w:rsid w:val="0096285E"/>
    <w:rsid w:val="00972F53"/>
    <w:rsid w:val="00991325"/>
    <w:rsid w:val="00A429F1"/>
    <w:rsid w:val="00A5188A"/>
    <w:rsid w:val="00A5243A"/>
    <w:rsid w:val="00A5579F"/>
    <w:rsid w:val="00A97F6A"/>
    <w:rsid w:val="00AA5C00"/>
    <w:rsid w:val="00AF1A8F"/>
    <w:rsid w:val="00AF42EB"/>
    <w:rsid w:val="00B371FF"/>
    <w:rsid w:val="00B47D85"/>
    <w:rsid w:val="00B7431C"/>
    <w:rsid w:val="00B80C61"/>
    <w:rsid w:val="00B869F3"/>
    <w:rsid w:val="00B8716C"/>
    <w:rsid w:val="00BA0405"/>
    <w:rsid w:val="00BA53E9"/>
    <w:rsid w:val="00BB4481"/>
    <w:rsid w:val="00C146EF"/>
    <w:rsid w:val="00C236AA"/>
    <w:rsid w:val="00D048E7"/>
    <w:rsid w:val="00D460D8"/>
    <w:rsid w:val="00D611DD"/>
    <w:rsid w:val="00D75746"/>
    <w:rsid w:val="00DD1365"/>
    <w:rsid w:val="00E72EEB"/>
    <w:rsid w:val="00EA5362"/>
    <w:rsid w:val="00EB7FB0"/>
    <w:rsid w:val="00F453A5"/>
    <w:rsid w:val="00F4738B"/>
    <w:rsid w:val="00F5284E"/>
    <w:rsid w:val="00F72E8A"/>
    <w:rsid w:val="00F74D61"/>
    <w:rsid w:val="00F95745"/>
    <w:rsid w:val="00FC1881"/>
    <w:rsid w:val="00F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50"/>
    <w:pPr>
      <w:spacing w:after="0" w:line="240" w:lineRule="auto"/>
    </w:pPr>
    <w:rPr>
      <w:rFonts w:ascii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A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A50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21A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A50"/>
    <w:rPr>
      <w:lang w:val="ro-RO"/>
    </w:rPr>
  </w:style>
  <w:style w:type="character" w:styleId="Strong">
    <w:name w:val="Strong"/>
    <w:basedOn w:val="DefaultParagraphFont"/>
    <w:uiPriority w:val="22"/>
    <w:qFormat/>
    <w:rsid w:val="00221A5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21A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1A50"/>
    <w:pPr>
      <w:ind w:left="720"/>
      <w:contextualSpacing/>
    </w:pPr>
  </w:style>
  <w:style w:type="character" w:customStyle="1" w:styleId="sden">
    <w:name w:val="s_den"/>
    <w:basedOn w:val="DefaultParagraphFont"/>
    <w:rsid w:val="00221A50"/>
  </w:style>
  <w:style w:type="character" w:customStyle="1" w:styleId="shdr">
    <w:name w:val="s_hdr"/>
    <w:basedOn w:val="DefaultParagraphFont"/>
    <w:rsid w:val="00221A50"/>
  </w:style>
  <w:style w:type="character" w:styleId="FollowedHyperlink">
    <w:name w:val="FollowedHyperlink"/>
    <w:basedOn w:val="DefaultParagraphFont"/>
    <w:uiPriority w:val="99"/>
    <w:semiHidden/>
    <w:unhideWhenUsed/>
    <w:rsid w:val="00221A5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EB7FB0"/>
    <w:pPr>
      <w:widowControl w:val="0"/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A557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46430" TargetMode="External"/><Relationship Id="rId13" Type="http://schemas.openxmlformats.org/officeDocument/2006/relationships/hyperlink" Target="https://legislatie.just.ro/Public/DetaliiDocumentAfis/24643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46430" TargetMode="External"/><Relationship Id="rId12" Type="http://schemas.openxmlformats.org/officeDocument/2006/relationships/hyperlink" Target="https://legislatie.just.ro/Public/DetaliiDocumentAfis/24643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slatie.just.ro/Public/DetaliiDocumentAfis/24643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egislatie.just.ro/Public/DetaliiDocumentAfis/2464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246430" TargetMode="External"/><Relationship Id="rId14" Type="http://schemas.openxmlformats.org/officeDocument/2006/relationships/hyperlink" Target="https://legislatie.just.ro/Public/DetaliiDocumentAfis/24643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tans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Stoica Elena</dc:creator>
  <cp:lastModifiedBy>HP</cp:lastModifiedBy>
  <cp:revision>2</cp:revision>
  <cp:lastPrinted>2021-12-22T08:23:00Z</cp:lastPrinted>
  <dcterms:created xsi:type="dcterms:W3CDTF">2021-12-29T12:27:00Z</dcterms:created>
  <dcterms:modified xsi:type="dcterms:W3CDTF">2021-12-29T12:27:00Z</dcterms:modified>
</cp:coreProperties>
</file>