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B654" w14:textId="77777777" w:rsidR="007039FD" w:rsidRDefault="007039FD">
      <w:pPr>
        <w:spacing w:after="0"/>
        <w:rPr>
          <w:color w:val="000000"/>
        </w:rPr>
      </w:pPr>
    </w:p>
    <w:p w14:paraId="5E6C7C4C" w14:textId="77777777" w:rsidR="007039FD" w:rsidRDefault="007039FD">
      <w:pPr>
        <w:spacing w:after="0"/>
        <w:rPr>
          <w:color w:val="000000"/>
        </w:rPr>
      </w:pPr>
    </w:p>
    <w:p w14:paraId="02E949E7" w14:textId="77777777" w:rsidR="007039FD" w:rsidRDefault="00000000">
      <w:pPr>
        <w:pStyle w:val="Antet"/>
        <w:tabs>
          <w:tab w:val="left" w:pos="510"/>
        </w:tabs>
        <w:jc w:val="center"/>
        <w:rPr>
          <w:b/>
          <w:i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79D5E6BE" wp14:editId="1E0203DB">
            <wp:simplePos x="0" y="0"/>
            <wp:positionH relativeFrom="column">
              <wp:posOffset>228600</wp:posOffset>
            </wp:positionH>
            <wp:positionV relativeFrom="paragraph">
              <wp:posOffset>86995</wp:posOffset>
            </wp:positionV>
            <wp:extent cx="762000" cy="914400"/>
            <wp:effectExtent l="0" t="0" r="0" b="0"/>
            <wp:wrapNone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sz w:val="28"/>
          <w:szCs w:val="28"/>
          <w:lang w:val="fr-FR"/>
        </w:rPr>
        <w:t>ROMÂNIA</w:t>
      </w:r>
    </w:p>
    <w:p w14:paraId="4AC4D1AC" w14:textId="77777777" w:rsidR="007039FD" w:rsidRDefault="00000000">
      <w:pPr>
        <w:spacing w:after="0"/>
        <w:jc w:val="center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COMUNA GOLĂIEŞTI</w:t>
      </w:r>
    </w:p>
    <w:p w14:paraId="7BAC9A83" w14:textId="77777777" w:rsidR="007039FD" w:rsidRDefault="00000000">
      <w:pPr>
        <w:spacing w:after="0"/>
        <w:jc w:val="center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JUDEŢUL IAŞI</w:t>
      </w:r>
    </w:p>
    <w:p w14:paraId="27B07B11" w14:textId="77777777" w:rsidR="007039FD" w:rsidRDefault="007039FD">
      <w:pPr>
        <w:spacing w:after="0"/>
        <w:jc w:val="both"/>
        <w:rPr>
          <w:b/>
        </w:rPr>
      </w:pPr>
    </w:p>
    <w:p w14:paraId="386E0F2C" w14:textId="77777777" w:rsidR="007039FD" w:rsidRDefault="00000000">
      <w:pPr>
        <w:spacing w:after="0"/>
        <w:jc w:val="both"/>
        <w:rPr>
          <w:b/>
          <w:sz w:val="40"/>
          <w:szCs w:val="40"/>
        </w:rPr>
      </w:pPr>
      <w:r>
        <w:rPr>
          <w:b/>
        </w:rPr>
        <w:t>--------------------------------------------------------------------------------------------------------------------------------</w:t>
      </w:r>
    </w:p>
    <w:p w14:paraId="7148D636" w14:textId="77777777" w:rsidR="007039FD" w:rsidRDefault="007039FD">
      <w:pPr>
        <w:spacing w:after="0"/>
        <w:rPr>
          <w:rFonts w:ascii="Times New Roman" w:hAnsi="Times New Roman" w:cs="Times New Roman"/>
          <w:b/>
          <w:bCs/>
        </w:rPr>
      </w:pPr>
    </w:p>
    <w:p w14:paraId="124EBD8C" w14:textId="24CCB7B5" w:rsidR="007039FD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PROIECT DE HOTĂRÂRE NR. </w:t>
      </w:r>
      <w:bookmarkStart w:id="0" w:name="_Hlk137544785"/>
      <w:r w:rsidR="00473190">
        <w:rPr>
          <w:rFonts w:ascii="Times New Roman" w:hAnsi="Times New Roman" w:cs="Times New Roman"/>
          <w:b/>
          <w:bCs/>
          <w:sz w:val="24"/>
          <w:szCs w:val="24"/>
        </w:rPr>
        <w:t>41</w:t>
      </w:r>
    </w:p>
    <w:p w14:paraId="4F54089D" w14:textId="77777777" w:rsidR="00473190" w:rsidRPr="002F7DD6" w:rsidRDefault="00473190" w:rsidP="004731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93966361"/>
      <w:bookmarkEnd w:id="0"/>
      <w:r w:rsidRPr="002F7DD6">
        <w:rPr>
          <w:rFonts w:ascii="Times New Roman" w:hAnsi="Times New Roman"/>
          <w:b/>
          <w:bCs/>
          <w:sz w:val="28"/>
          <w:szCs w:val="28"/>
        </w:rPr>
        <w:t xml:space="preserve">privind aprobarea analizei stadiului de înscriere a datelor în Registrul Agricol al U.A.T.C. </w:t>
      </w:r>
    </w:p>
    <w:p w14:paraId="65DB49B2" w14:textId="77777777" w:rsidR="00473190" w:rsidRDefault="00473190" w:rsidP="004731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Golăiești</w:t>
      </w:r>
      <w:r w:rsidRPr="002F7DD6">
        <w:rPr>
          <w:rFonts w:ascii="Times New Roman" w:hAnsi="Times New Roman"/>
          <w:b/>
          <w:bCs/>
          <w:sz w:val="28"/>
          <w:szCs w:val="28"/>
        </w:rPr>
        <w:t>, pentru trimestrele I al anului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2F7DD6">
        <w:rPr>
          <w:rFonts w:ascii="Times New Roman" w:hAnsi="Times New Roman"/>
          <w:b/>
          <w:bCs/>
          <w:sz w:val="28"/>
          <w:szCs w:val="28"/>
        </w:rPr>
        <w:t xml:space="preserve"> și stabilirea măsurilor pentru eficientizarea acestei activități</w:t>
      </w:r>
    </w:p>
    <w:p w14:paraId="7A29540D" w14:textId="77777777" w:rsidR="007039FD" w:rsidRDefault="007039F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1"/>
    <w:p w14:paraId="1E8A610C" w14:textId="77777777" w:rsidR="007039FD" w:rsidRDefault="007039FD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B6CEE3A" w14:textId="0B00A94A" w:rsidR="00D53C1B" w:rsidRDefault="00D53C1B" w:rsidP="00D53C1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Golăiești;</w:t>
      </w:r>
    </w:p>
    <w:p w14:paraId="2C0F5D21" w14:textId="77777777" w:rsidR="00473190" w:rsidRPr="002F7DD6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 xml:space="preserve">Având în vedere: </w:t>
      </w:r>
    </w:p>
    <w:p w14:paraId="647477AE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 xml:space="preserve">Prevederile O.G. Nr. 28/2008 privind registrul agricol, cu modificările și completările ulterioare;  </w:t>
      </w:r>
    </w:p>
    <w:p w14:paraId="63202CFE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Prevederile Ordinului comun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51/348/59/765/285/14.633/678/2025, care aprobă Normele tehnice pentru completarea registrului agricol pentru perioada 2025-2029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6B03DB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DD6">
        <w:rPr>
          <w:rFonts w:ascii="Times New Roman" w:hAnsi="Times New Roman" w:cs="Times New Roman"/>
          <w:sz w:val="28"/>
          <w:szCs w:val="28"/>
        </w:rPr>
        <w:t>Prevederile Hotărârea nr. 1627/2024 privind registrul agricol pentru perioada 2025-2029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87FE4DD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Referatul de aprobare al primarului comunei Golăiești;</w:t>
      </w:r>
    </w:p>
    <w:p w14:paraId="5D7BD93C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Avizul favorabil al comisiilor de specialitate din cadrul Consiliului Local Golăiești;</w:t>
      </w:r>
    </w:p>
    <w:p w14:paraId="7349C2D0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Raportul de specialitate întocmit de către Compartimentul Fond Funciar, Registrul Agricol, Cadastru.</w:t>
      </w:r>
    </w:p>
    <w:p w14:paraId="6FC3949B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temeiul </w:t>
      </w:r>
      <w:r w:rsidRPr="00D73BA7">
        <w:rPr>
          <w:rFonts w:ascii="Times New Roman" w:hAnsi="Times New Roman" w:cs="Times New Roman"/>
          <w:sz w:val="28"/>
          <w:szCs w:val="28"/>
        </w:rPr>
        <w:t>art. 129, alin. (1), alin. (14), art. 139, alin. (1), art. 196, alin. (1), lit. a)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3BA7">
        <w:rPr>
          <w:rFonts w:ascii="Times New Roman" w:hAnsi="Times New Roman" w:cs="Times New Roman"/>
          <w:sz w:val="28"/>
          <w:szCs w:val="28"/>
        </w:rPr>
        <w:t xml:space="preserve"> art. 197, din O.U.G. Nr. 57/2019 privind Codul administrativ, cu modificările </w:t>
      </w:r>
      <w:proofErr w:type="spellStart"/>
      <w:r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3BA7">
        <w:rPr>
          <w:rFonts w:ascii="Times New Roman" w:hAnsi="Times New Roman" w:cs="Times New Roman"/>
          <w:sz w:val="28"/>
          <w:szCs w:val="28"/>
        </w:rPr>
        <w:t xml:space="preserve"> completările ulterioare;</w:t>
      </w:r>
    </w:p>
    <w:p w14:paraId="3D28DFA4" w14:textId="77777777" w:rsidR="00473190" w:rsidRPr="00F660F1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4186E9E" w14:textId="77777777" w:rsidR="00473190" w:rsidRPr="00F660F1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8588DA6" w14:textId="77777777" w:rsidR="00473190" w:rsidRPr="00F660F1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183EE283" w14:textId="77777777" w:rsidR="00473190" w:rsidRPr="00F660F1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F8480D3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1 Se ia act de stadiul de înscriere a datelor în Registrul Agricol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pentru </w:t>
      </w:r>
      <w:r>
        <w:rPr>
          <w:rFonts w:ascii="Times New Roman" w:hAnsi="Times New Roman" w:cs="Times New Roman"/>
          <w:sz w:val="28"/>
          <w:szCs w:val="28"/>
        </w:rPr>
        <w:t>trimestrul I din anul 2025</w:t>
      </w:r>
      <w:r w:rsidRPr="00D73BA7">
        <w:rPr>
          <w:rFonts w:ascii="Times New Roman" w:hAnsi="Times New Roman" w:cs="Times New Roman"/>
          <w:sz w:val="28"/>
          <w:szCs w:val="28"/>
        </w:rPr>
        <w:t xml:space="preserve">, conform datelor din raportul </w:t>
      </w:r>
      <w:r>
        <w:rPr>
          <w:rFonts w:ascii="Times New Roman" w:hAnsi="Times New Roman" w:cs="Times New Roman"/>
          <w:sz w:val="28"/>
          <w:szCs w:val="28"/>
        </w:rPr>
        <w:t>Compartimentului 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prevăzut în Anexa Nr. 1 care face parte integrantă din prezenta hotărâre.  </w:t>
      </w:r>
    </w:p>
    <w:p w14:paraId="594EF232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lastRenderedPageBreak/>
        <w:t xml:space="preserve"> Art. 2 Se aprobă Programul de măsuri pentru eficientizarea datelor înscrise în Registrul Agricol, conform prevederilor Anexei Nr. 2, care face parte integrantă din prezenta hotărâre.  </w:t>
      </w:r>
    </w:p>
    <w:p w14:paraId="44AE564F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3 (1) Cu ducerea la îndeplinire a prevederilor prezentei hotărâri se împuternicesc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Compartimentul 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precum și secretarul general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F31EEFC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(2) Prezenta hotărâre se va comunica, persoanelor </w:t>
      </w:r>
      <w:proofErr w:type="spellStart"/>
      <w:r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3BA7">
        <w:rPr>
          <w:rFonts w:ascii="Times New Roman" w:hAnsi="Times New Roman" w:cs="Times New Roman"/>
          <w:sz w:val="28"/>
          <w:szCs w:val="28"/>
        </w:rPr>
        <w:t xml:space="preserve"> instituțiilor publice interesate, în termen legal, prin grija secretarului general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3BA7">
        <w:rPr>
          <w:rFonts w:ascii="Times New Roman" w:hAnsi="Times New Roman" w:cs="Times New Roman"/>
          <w:sz w:val="28"/>
          <w:szCs w:val="28"/>
        </w:rPr>
        <w:t xml:space="preserve"> va fi adusă la cunoștință publică, după cum urmează:  </w:t>
      </w:r>
    </w:p>
    <w:p w14:paraId="69AA3507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1C13492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Instituției Prefectului –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în vederea exercitării controlului cu privire la legalitate; </w:t>
      </w:r>
    </w:p>
    <w:p w14:paraId="2C0A9583" w14:textId="77777777" w:rsidR="00473190" w:rsidRPr="00D73BA7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Compartimentului </w:t>
      </w:r>
      <w:r>
        <w:rPr>
          <w:rFonts w:ascii="Times New Roman" w:hAnsi="Times New Roman" w:cs="Times New Roman"/>
          <w:sz w:val="28"/>
          <w:szCs w:val="28"/>
        </w:rPr>
        <w:t>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D169F94" w14:textId="77777777" w:rsidR="00473190" w:rsidRDefault="00473190" w:rsidP="00473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Art. 4 Persoana care se consideră vătămată într-un drept al său ori într-un interes legitim prin prevederile prezentei hotărâri poate solicita, în termen de 30 de zile de la data comunicării actului, revocarea, în tot sau în parte, a acestuia de către organul emitent sau se poate adresa instanței de contencios administrative competentă, conform prevederilor Legii 554/2004 a Contenciosului administrativ, cu modificările și completările ulterioare. </w:t>
      </w:r>
    </w:p>
    <w:p w14:paraId="4FC8DA69" w14:textId="77777777" w:rsidR="007039FD" w:rsidRDefault="007039FD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6FD279" w14:textId="77777777" w:rsidR="007039FD" w:rsidRDefault="007039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EA4E1D" w14:textId="77777777" w:rsidR="007039FD" w:rsidRDefault="007039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C3866E" w14:textId="77777777" w:rsidR="007039FD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INIȚIATOR,</w:t>
      </w:r>
    </w:p>
    <w:p w14:paraId="2208DFE9" w14:textId="77777777" w:rsidR="007039FD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PRIMAR,</w:t>
      </w:r>
    </w:p>
    <w:p w14:paraId="4982BF18" w14:textId="77777777" w:rsidR="007039FD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ING. MANOLIU COSTEL</w:t>
      </w:r>
    </w:p>
    <w:p w14:paraId="37E9D735" w14:textId="77777777" w:rsidR="007039FD" w:rsidRDefault="007039FD">
      <w:pPr>
        <w:spacing w:after="0"/>
      </w:pPr>
    </w:p>
    <w:p w14:paraId="20F1DDC7" w14:textId="77777777" w:rsidR="007039FD" w:rsidRDefault="007039FD">
      <w:pPr>
        <w:spacing w:after="0"/>
      </w:pPr>
    </w:p>
    <w:sectPr w:rsidR="0070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59AC" w14:textId="77777777" w:rsidR="00154F2C" w:rsidRDefault="00154F2C">
      <w:pPr>
        <w:spacing w:line="240" w:lineRule="auto"/>
      </w:pPr>
      <w:r>
        <w:separator/>
      </w:r>
    </w:p>
  </w:endnote>
  <w:endnote w:type="continuationSeparator" w:id="0">
    <w:p w14:paraId="71D13EE4" w14:textId="77777777" w:rsidR="00154F2C" w:rsidRDefault="0015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C09A" w14:textId="77777777" w:rsidR="00154F2C" w:rsidRDefault="00154F2C">
      <w:pPr>
        <w:spacing w:after="0"/>
      </w:pPr>
      <w:r>
        <w:separator/>
      </w:r>
    </w:p>
  </w:footnote>
  <w:footnote w:type="continuationSeparator" w:id="0">
    <w:p w14:paraId="6F0CCD00" w14:textId="77777777" w:rsidR="00154F2C" w:rsidRDefault="00154F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900"/>
    <w:rsid w:val="0000137F"/>
    <w:rsid w:val="000015AE"/>
    <w:rsid w:val="000F55DB"/>
    <w:rsid w:val="001434DE"/>
    <w:rsid w:val="00152C7F"/>
    <w:rsid w:val="00154F2C"/>
    <w:rsid w:val="00173900"/>
    <w:rsid w:val="001B5E5E"/>
    <w:rsid w:val="002042C5"/>
    <w:rsid w:val="0028120E"/>
    <w:rsid w:val="0029767A"/>
    <w:rsid w:val="002B32A5"/>
    <w:rsid w:val="003076C0"/>
    <w:rsid w:val="003B05C3"/>
    <w:rsid w:val="003B6635"/>
    <w:rsid w:val="003C4EDD"/>
    <w:rsid w:val="00473190"/>
    <w:rsid w:val="004922B3"/>
    <w:rsid w:val="00553ABF"/>
    <w:rsid w:val="005E66FF"/>
    <w:rsid w:val="00600FE7"/>
    <w:rsid w:val="00623405"/>
    <w:rsid w:val="006B79B7"/>
    <w:rsid w:val="007039FD"/>
    <w:rsid w:val="00856590"/>
    <w:rsid w:val="008929C7"/>
    <w:rsid w:val="008B59C0"/>
    <w:rsid w:val="008B5CFA"/>
    <w:rsid w:val="0092215E"/>
    <w:rsid w:val="009303D6"/>
    <w:rsid w:val="00971853"/>
    <w:rsid w:val="009D407B"/>
    <w:rsid w:val="00A35A33"/>
    <w:rsid w:val="00AA7D0F"/>
    <w:rsid w:val="00B16CCC"/>
    <w:rsid w:val="00B80645"/>
    <w:rsid w:val="00B85A8D"/>
    <w:rsid w:val="00B937FE"/>
    <w:rsid w:val="00C5709F"/>
    <w:rsid w:val="00C83CAC"/>
    <w:rsid w:val="00C945B0"/>
    <w:rsid w:val="00D53C1B"/>
    <w:rsid w:val="00DA1E1B"/>
    <w:rsid w:val="00DD692E"/>
    <w:rsid w:val="00E0775F"/>
    <w:rsid w:val="00E15927"/>
    <w:rsid w:val="00E34906"/>
    <w:rsid w:val="00E524C2"/>
    <w:rsid w:val="00EC2E92"/>
    <w:rsid w:val="00EC791D"/>
    <w:rsid w:val="00F5304C"/>
    <w:rsid w:val="00FA4370"/>
    <w:rsid w:val="0ADD322F"/>
    <w:rsid w:val="78B3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28DBE9"/>
  <w15:docId w15:val="{32FD4C98-7AD3-4C17-AA47-F932C638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</w:rPr>
  </w:style>
  <w:style w:type="paragraph" w:styleId="Antet">
    <w:name w:val="header"/>
    <w:basedOn w:val="Normal"/>
    <w:link w:val="AntetCaracte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semiHidden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Pr>
      <w:rFonts w:ascii="Times New Roman" w:eastAsia="Times New Roman" w:hAnsi="Times New Roman" w:cs="Times New Roman"/>
    </w:rPr>
  </w:style>
  <w:style w:type="character" w:customStyle="1" w:styleId="Heading3">
    <w:name w:val="Heading #3_"/>
    <w:basedOn w:val="Fontdeparagrafimplicit"/>
    <w:link w:val="Heading30"/>
    <w:locked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qFormat/>
    <w:pPr>
      <w:widowControl w:val="0"/>
      <w:shd w:val="clear" w:color="auto" w:fill="FFFFFF"/>
      <w:spacing w:after="220" w:line="268" w:lineRule="auto"/>
      <w:outlineLvl w:val="2"/>
    </w:pPr>
    <w:rPr>
      <w:rFonts w:ascii="Tahoma" w:eastAsia="Times New Roman" w:hAnsi="Tahoma" w:cs="Tahoma"/>
      <w:b/>
      <w:bCs/>
      <w:sz w:val="19"/>
      <w:szCs w:val="19"/>
      <w:lang w:val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470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35</cp:revision>
  <cp:lastPrinted>2025-04-10T10:55:00Z</cp:lastPrinted>
  <dcterms:created xsi:type="dcterms:W3CDTF">2022-06-30T09:48:00Z</dcterms:created>
  <dcterms:modified xsi:type="dcterms:W3CDTF">2025-06-30T05:58:00Z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3B6CF6CAF4EB41C188250B51F484FB01_12</vt:lpwstr>
  </property>
</Properties>
</file>