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3E2A" w14:textId="77777777" w:rsidR="009A2016" w:rsidRDefault="009A2016" w:rsidP="009A20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Hlk61521563"/>
      <w:bookmarkEnd w:id="0"/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085BD01A" wp14:editId="454B2087">
            <wp:extent cx="1706880" cy="1158240"/>
            <wp:effectExtent l="0" t="0" r="0" b="0"/>
            <wp:docPr id="333" name="I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842678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bookmarkStart w:id="1" w:name="_Hlk61521541"/>
      <w:bookmarkEnd w:id="1"/>
      <w:r w:rsidRPr="00842678">
        <w:rPr>
          <w:rFonts w:ascii="Times New Roman" w:hAnsi="Times New Roman" w:cs="Times New Roman"/>
          <w:noProof/>
          <w:color w:val="0000CC"/>
          <w:sz w:val="24"/>
          <w:szCs w:val="24"/>
        </w:rPr>
        <w:drawing>
          <wp:inline distT="0" distB="0" distL="0" distR="0" wp14:anchorId="6E2BC5E3" wp14:editId="2053966B">
            <wp:extent cx="1116874" cy="1303020"/>
            <wp:effectExtent l="0" t="0" r="0" b="0"/>
            <wp:docPr id="7" name="Picture 1" descr="Vedeţi imaginea la dimensiunea complet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deţi imaginea la dimensiunea complet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27" cy="132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678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Pr="00842678">
        <w:rPr>
          <w:rFonts w:ascii="Times New Roman" w:hAnsi="Times New Roman" w:cs="Times New Roman"/>
          <w:noProof/>
          <w:color w:val="0000CC"/>
          <w:sz w:val="24"/>
          <w:szCs w:val="24"/>
        </w:rPr>
        <w:drawing>
          <wp:inline distT="0" distB="0" distL="0" distR="0" wp14:anchorId="41BE5193" wp14:editId="3D4C51EA">
            <wp:extent cx="1790700" cy="1145540"/>
            <wp:effectExtent l="0" t="0" r="0" b="0"/>
            <wp:docPr id="9" name="Picture 3" descr="Vedeţi imaginea la dimensiunea complet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deţi imaginea la dimensiunea complet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46" cy="115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678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</w:t>
      </w:r>
    </w:p>
    <w:p w14:paraId="09E989D5" w14:textId="77777777" w:rsidR="009A2016" w:rsidRDefault="009A2016" w:rsidP="009A20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426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6F7ACB1" w14:textId="77777777" w:rsidR="009A2016" w:rsidRPr="00842678" w:rsidRDefault="009A2016" w:rsidP="009A2016">
      <w:pPr>
        <w:tabs>
          <w:tab w:val="center" w:pos="5460"/>
        </w:tabs>
        <w:jc w:val="center"/>
        <w:rPr>
          <w:sz w:val="24"/>
          <w:szCs w:val="24"/>
          <w:lang w:val="es-ES"/>
        </w:rPr>
      </w:pPr>
    </w:p>
    <w:p w14:paraId="56A8C91B" w14:textId="77777777" w:rsidR="009A2016" w:rsidRDefault="009A2016" w:rsidP="009A2016">
      <w:pPr>
        <w:tabs>
          <w:tab w:val="center" w:pos="5460"/>
        </w:tabs>
        <w:rPr>
          <w:lang w:val="es-ES"/>
        </w:rPr>
      </w:pPr>
    </w:p>
    <w:p w14:paraId="2438039A" w14:textId="77777777" w:rsidR="009A2016" w:rsidRDefault="009A2016" w:rsidP="009A2016">
      <w:pPr>
        <w:tabs>
          <w:tab w:val="center" w:pos="5460"/>
        </w:tabs>
        <w:jc w:val="center"/>
        <w:rPr>
          <w:lang w:val="es-ES"/>
        </w:rPr>
      </w:pPr>
    </w:p>
    <w:p w14:paraId="13EEE8EA" w14:textId="199BC145" w:rsidR="009A2016" w:rsidRPr="00842678" w:rsidRDefault="009A2016" w:rsidP="009A2016">
      <w:pPr>
        <w:tabs>
          <w:tab w:val="center" w:pos="5460"/>
        </w:tabs>
        <w:jc w:val="center"/>
        <w:rPr>
          <w:color w:val="2F5496" w:themeColor="accent1" w:themeShade="BF"/>
          <w:sz w:val="96"/>
          <w:szCs w:val="96"/>
          <w:lang w:val="es-ES"/>
        </w:rPr>
      </w:pPr>
      <w:r w:rsidRPr="00842678">
        <w:rPr>
          <w:color w:val="2F5496" w:themeColor="accent1" w:themeShade="BF"/>
          <w:sz w:val="96"/>
          <w:szCs w:val="96"/>
          <w:lang w:val="es-ES"/>
        </w:rPr>
        <w:t xml:space="preserve">STATUTUL COMUNEI </w:t>
      </w:r>
      <w:r w:rsidR="008F0885">
        <w:rPr>
          <w:color w:val="2F5496" w:themeColor="accent1" w:themeShade="BF"/>
          <w:sz w:val="96"/>
          <w:szCs w:val="96"/>
          <w:lang w:val="es-ES"/>
        </w:rPr>
        <w:t>COJOCNA</w:t>
      </w:r>
    </w:p>
    <w:p w14:paraId="4F6A14CD" w14:textId="77777777" w:rsidR="009A2016" w:rsidRPr="00842678" w:rsidRDefault="009A2016" w:rsidP="009A2016">
      <w:pPr>
        <w:tabs>
          <w:tab w:val="center" w:pos="5460"/>
        </w:tabs>
        <w:jc w:val="center"/>
        <w:rPr>
          <w:color w:val="2F5496" w:themeColor="accent1" w:themeShade="BF"/>
          <w:sz w:val="96"/>
          <w:szCs w:val="96"/>
          <w:lang w:val="es-ES"/>
        </w:rPr>
      </w:pPr>
      <w:r w:rsidRPr="00842678">
        <w:rPr>
          <w:color w:val="2F5496" w:themeColor="accent1" w:themeShade="BF"/>
          <w:sz w:val="96"/>
          <w:szCs w:val="96"/>
          <w:lang w:val="es-ES"/>
        </w:rPr>
        <w:t xml:space="preserve"> JUDETUL CLUJ</w:t>
      </w:r>
    </w:p>
    <w:p w14:paraId="33ACD45D" w14:textId="77777777" w:rsidR="009A2016" w:rsidRDefault="009A2016" w:rsidP="009A2016">
      <w:pPr>
        <w:tabs>
          <w:tab w:val="center" w:pos="5460"/>
        </w:tabs>
        <w:jc w:val="center"/>
        <w:rPr>
          <w:color w:val="2F5496" w:themeColor="accent1" w:themeShade="BF"/>
          <w:sz w:val="96"/>
          <w:szCs w:val="96"/>
          <w:lang w:val="es-ES"/>
        </w:rPr>
      </w:pPr>
      <w:r w:rsidRPr="00842678">
        <w:rPr>
          <w:color w:val="2F5496" w:themeColor="accent1" w:themeShade="BF"/>
          <w:sz w:val="96"/>
          <w:szCs w:val="96"/>
          <w:lang w:val="es-ES"/>
        </w:rPr>
        <w:t>2021</w:t>
      </w:r>
    </w:p>
    <w:p w14:paraId="5E3CD3F6" w14:textId="096A2420" w:rsidR="009B34D5" w:rsidRDefault="009A2016" w:rsidP="009A201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3E419DB0" wp14:editId="63EE4E38">
            <wp:extent cx="3975100" cy="309689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2BB90" w14:textId="77777777" w:rsidR="009A2016" w:rsidRDefault="009A2016" w:rsidP="009A2016">
      <w:pPr>
        <w:ind w:left="320" w:firstLine="151"/>
        <w:rPr>
          <w:rFonts w:asciiTheme="majorHAnsi" w:hAnsiTheme="majorHAnsi" w:cstheme="majorHAnsi"/>
          <w:b/>
          <w:bCs/>
          <w:w w:val="105"/>
          <w:sz w:val="32"/>
          <w:szCs w:val="32"/>
          <w:lang w:val="es-ES"/>
        </w:rPr>
      </w:pPr>
    </w:p>
    <w:p w14:paraId="73509815" w14:textId="77777777" w:rsidR="009A2016" w:rsidRDefault="009A2016" w:rsidP="009A2016">
      <w:pPr>
        <w:ind w:left="320" w:firstLine="151"/>
        <w:rPr>
          <w:rFonts w:asciiTheme="majorHAnsi" w:hAnsiTheme="majorHAnsi" w:cstheme="majorHAnsi"/>
          <w:b/>
          <w:bCs/>
          <w:w w:val="105"/>
          <w:sz w:val="32"/>
          <w:szCs w:val="32"/>
          <w:lang w:val="es-ES"/>
        </w:rPr>
      </w:pPr>
    </w:p>
    <w:p w14:paraId="479A4B0A" w14:textId="77777777" w:rsidR="009A2016" w:rsidRDefault="009A2016" w:rsidP="009A2016">
      <w:pPr>
        <w:ind w:left="320" w:firstLine="151"/>
        <w:rPr>
          <w:rFonts w:asciiTheme="majorHAnsi" w:hAnsiTheme="majorHAnsi" w:cstheme="majorHAnsi"/>
          <w:b/>
          <w:bCs/>
          <w:w w:val="105"/>
          <w:sz w:val="32"/>
          <w:szCs w:val="32"/>
          <w:lang w:val="es-ES"/>
        </w:rPr>
      </w:pPr>
    </w:p>
    <w:p w14:paraId="199086DC" w14:textId="77777777" w:rsidR="00AF29D6" w:rsidRDefault="00AF29D6" w:rsidP="00AF29D6">
      <w:pPr>
        <w:rPr>
          <w:rFonts w:asciiTheme="majorHAnsi" w:hAnsiTheme="majorHAnsi" w:cstheme="majorHAnsi"/>
          <w:b/>
          <w:bCs/>
          <w:color w:val="2F5496" w:themeColor="accent1" w:themeShade="BF"/>
          <w:w w:val="105"/>
          <w:sz w:val="32"/>
          <w:szCs w:val="32"/>
          <w:lang w:val="es-ES"/>
        </w:rPr>
      </w:pPr>
    </w:p>
    <w:p w14:paraId="23D68073" w14:textId="1CCDADC8" w:rsidR="009A2016" w:rsidRPr="006E2ED8" w:rsidRDefault="009A2016" w:rsidP="009A2016">
      <w:pPr>
        <w:ind w:left="320" w:firstLine="151"/>
        <w:rPr>
          <w:rFonts w:asciiTheme="majorHAnsi" w:hAnsiTheme="majorHAnsi" w:cstheme="majorHAnsi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b/>
          <w:bCs/>
          <w:color w:val="2F5496" w:themeColor="accent1" w:themeShade="BF"/>
          <w:w w:val="105"/>
          <w:sz w:val="32"/>
          <w:szCs w:val="32"/>
          <w:lang w:val="es-ES"/>
        </w:rPr>
        <w:t>CUPRINS</w:t>
      </w:r>
      <w:r w:rsidRPr="00AF29D6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ES"/>
        </w:rPr>
        <w:t xml:space="preserve"> :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   </w:t>
      </w:r>
      <w:proofErr w:type="spellStart"/>
      <w:r w:rsidRPr="006E2ED8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6E2ED8">
        <w:rPr>
          <w:rFonts w:asciiTheme="majorHAnsi" w:hAnsiTheme="majorHAnsi" w:cstheme="majorHAnsi"/>
          <w:spacing w:val="-3"/>
          <w:sz w:val="24"/>
          <w:szCs w:val="24"/>
          <w:lang w:val="es-ES"/>
        </w:rPr>
        <w:t>I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14:paraId="770A898D" w14:textId="0900BE9B" w:rsidR="009A2016" w:rsidRPr="00CE702A" w:rsidRDefault="009A2016" w:rsidP="009A2016">
      <w:pPr>
        <w:ind w:left="320" w:firstLine="151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CE702A">
        <w:rPr>
          <w:rFonts w:asciiTheme="majorHAnsi" w:hAnsiTheme="majorHAnsi" w:cstheme="majorHAnsi"/>
          <w:b/>
          <w:bCs/>
          <w:w w:val="105"/>
          <w:sz w:val="24"/>
          <w:szCs w:val="24"/>
          <w:lang w:val="es-ES"/>
        </w:rPr>
        <w:t xml:space="preserve">                       </w:t>
      </w:r>
      <w:r>
        <w:rPr>
          <w:rFonts w:asciiTheme="majorHAnsi" w:hAnsiTheme="majorHAnsi" w:cstheme="majorHAnsi"/>
          <w:b/>
          <w:bCs/>
          <w:w w:val="105"/>
          <w:sz w:val="24"/>
          <w:szCs w:val="24"/>
          <w:lang w:val="es-ES"/>
        </w:rPr>
        <w:t xml:space="preserve">   </w:t>
      </w:r>
      <w:r w:rsidRPr="00CE702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CADRUL  LEGAL</w:t>
      </w:r>
      <w:r w:rsidRPr="00CE702A">
        <w:rPr>
          <w:rFonts w:asciiTheme="majorHAnsi" w:hAnsiTheme="majorHAnsi" w:cstheme="majorHAnsi"/>
          <w:b/>
          <w:bCs/>
          <w:spacing w:val="-28"/>
          <w:sz w:val="24"/>
          <w:szCs w:val="24"/>
          <w:lang w:val="es-ES"/>
        </w:rPr>
        <w:t xml:space="preserve"> </w:t>
      </w:r>
      <w:r w:rsidRPr="00CE702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Ș</w:t>
      </w:r>
      <w:r w:rsidRPr="00CE702A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CE702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PRINC</w:t>
      </w:r>
      <w:r w:rsidRPr="00CE702A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CE702A">
        <w:rPr>
          <w:rFonts w:asciiTheme="majorHAnsi" w:hAnsiTheme="majorHAnsi" w:cstheme="majorHAnsi"/>
          <w:b/>
          <w:bCs/>
          <w:sz w:val="24"/>
          <w:szCs w:val="24"/>
          <w:lang w:val="es-ES"/>
        </w:rPr>
        <w:t>PII</w:t>
      </w:r>
      <w:r w:rsidRPr="00CE702A">
        <w:rPr>
          <w:rFonts w:asciiTheme="majorHAnsi" w:hAnsiTheme="majorHAnsi" w:cstheme="majorHAnsi"/>
          <w:b/>
          <w:bCs/>
          <w:spacing w:val="21"/>
          <w:sz w:val="24"/>
          <w:szCs w:val="24"/>
          <w:lang w:val="es-ES"/>
        </w:rPr>
        <w:t xml:space="preserve"> </w:t>
      </w:r>
      <w:r w:rsidRPr="00CE702A">
        <w:rPr>
          <w:rFonts w:asciiTheme="majorHAnsi" w:hAnsiTheme="majorHAnsi" w:cstheme="majorHAnsi"/>
          <w:b/>
          <w:bCs/>
          <w:sz w:val="24"/>
          <w:szCs w:val="24"/>
          <w:lang w:val="es-ES"/>
        </w:rPr>
        <w:t>GENERALE</w:t>
      </w:r>
    </w:p>
    <w:p w14:paraId="6A4BD4E4" w14:textId="77777777" w:rsidR="009A2016" w:rsidRPr="00CE702A" w:rsidRDefault="009A2016" w:rsidP="009A2016">
      <w:pPr>
        <w:ind w:left="320" w:firstLine="151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CE702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7A33139A" w14:textId="1E781BA7" w:rsidR="009A2016" w:rsidRPr="006E2ED8" w:rsidRDefault="009A2016" w:rsidP="009A2016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E2ED8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al</w:t>
      </w:r>
      <w:r w:rsidRPr="006E2ED8">
        <w:rPr>
          <w:rFonts w:asciiTheme="majorHAnsi" w:hAnsiTheme="majorHAnsi" w:cstheme="majorHAnsi"/>
          <w:spacing w:val="-45"/>
          <w:sz w:val="24"/>
          <w:szCs w:val="24"/>
          <w:lang w:val="es-ES"/>
        </w:rPr>
        <w:t xml:space="preserve"> 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6E2ED8">
        <w:rPr>
          <w:rFonts w:asciiTheme="majorHAnsi" w:hAnsiTheme="majorHAnsi" w:cstheme="majorHAnsi"/>
          <w:spacing w:val="-3"/>
          <w:sz w:val="24"/>
          <w:szCs w:val="24"/>
          <w:lang w:val="es-ES"/>
        </w:rPr>
        <w:t>I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>-lea :</w:t>
      </w:r>
    </w:p>
    <w:p w14:paraId="148406EA" w14:textId="789DF051" w:rsidR="009A2016" w:rsidRPr="00CE702A" w:rsidRDefault="009A2016" w:rsidP="009A2016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</w:t>
      </w:r>
      <w:r w:rsidRPr="00CE702A">
        <w:rPr>
          <w:rFonts w:asciiTheme="majorHAnsi" w:hAnsiTheme="majorHAnsi" w:cstheme="majorHAnsi"/>
          <w:b/>
          <w:bCs/>
          <w:position w:val="6"/>
          <w:sz w:val="24"/>
          <w:szCs w:val="24"/>
          <w:lang w:val="es-ES"/>
        </w:rPr>
        <w:t xml:space="preserve">ADMINISTRAȚIA PUBLICĂ A COMUNEI </w:t>
      </w:r>
      <w:r w:rsidR="008F0885">
        <w:rPr>
          <w:rFonts w:asciiTheme="majorHAnsi" w:hAnsiTheme="majorHAnsi" w:cstheme="majorHAnsi"/>
          <w:b/>
          <w:bCs/>
          <w:position w:val="6"/>
          <w:sz w:val="24"/>
          <w:szCs w:val="24"/>
          <w:lang w:val="es-ES"/>
        </w:rPr>
        <w:t>COJOCNA</w:t>
      </w:r>
    </w:p>
    <w:p w14:paraId="2809FE2D" w14:textId="63EC43A6" w:rsid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F00397C" w14:textId="4F0E7E8E" w:rsidR="009A2016" w:rsidRDefault="009A2016" w:rsidP="009A2016">
      <w:pPr>
        <w:spacing w:after="6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                            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II.1.AUTORITĂȚILE  PUBLICE LOCALE</w:t>
      </w:r>
    </w:p>
    <w:p w14:paraId="7DA21E37" w14:textId="77777777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ab/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II. 1.1.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Reglementări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generale  </w:t>
      </w:r>
    </w:p>
    <w:p w14:paraId="4F6E2767" w14:textId="0AF52CE5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      II.1.2.Consiliul local al </w:t>
      </w:r>
      <w:bookmarkStart w:id="2" w:name="_Hlk61525527"/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bookmarkEnd w:id="2"/>
    </w:p>
    <w:p w14:paraId="7A19DE5B" w14:textId="68AB70D0" w:rsidR="009A2016" w:rsidRDefault="009A2016" w:rsidP="009A2016">
      <w:pPr>
        <w:spacing w:after="6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      II.1.3.Primarul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2DC337F5" w14:textId="77777777" w:rsidR="009A2016" w:rsidRDefault="009A2016" w:rsidP="009A2016">
      <w:pPr>
        <w:spacing w:after="6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ab/>
        <w:t xml:space="preserve">      </w:t>
      </w:r>
    </w:p>
    <w:p w14:paraId="713CA928" w14:textId="24956DBA" w:rsidR="009A2016" w:rsidRDefault="009A2016" w:rsidP="009A2016">
      <w:pPr>
        <w:spacing w:after="6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ab/>
        <w:t xml:space="preserve">         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II.2.APARATUL DE SPECIALITATE  AL PRIMARULUI,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INSTITUȚIILE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SI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SERVICIILE PUBLICE DE  INTERES LOCAL   </w:t>
      </w:r>
    </w:p>
    <w:p w14:paraId="7CAA2CFE" w14:textId="3E095901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  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II.2.1.Aparatul de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278D00CA" w14:textId="56E1C789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  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II.2.2.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Instituții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A4F361A" w14:textId="16D40E76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 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II.2.3.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r w:rsidRPr="009A2016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</w:t>
      </w:r>
    </w:p>
    <w:p w14:paraId="79EC19E8" w14:textId="43080798" w:rsid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61822EB" w14:textId="03132DF9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                                II.3. LEGILE COMUNITĂȚII,  EXERCITARE AUTORITĂTII  SI   ÎNFĂPTUIREA DREPTĂȚII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</w:p>
    <w:p w14:paraId="63A74399" w14:textId="03E93CB1" w:rsid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ab/>
      </w:r>
    </w:p>
    <w:p w14:paraId="25CA057B" w14:textId="432FF013" w:rsid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ab/>
        <w:t xml:space="preserve">         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II.4.ECONOMIA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LOCALĂ, PATRIMONIUL,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FINANȚELE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SI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LUCRĂRILE PUBLICE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7055234" w14:textId="77777777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      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II.4.1.Economia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222F83DD" w14:textId="74D294E6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II.4.2.Proprietatea  </w:t>
      </w:r>
    </w:p>
    <w:p w14:paraId="13E26937" w14:textId="40BE5BA0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II.4.3.Finanțele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locale  </w:t>
      </w:r>
    </w:p>
    <w:p w14:paraId="2119E870" w14:textId="64F3FAE4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</w:t>
      </w:r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II.4.4.Achizițiile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lucrările publice  </w:t>
      </w:r>
    </w:p>
    <w:p w14:paraId="2520950B" w14:textId="62D7B896" w:rsidR="009A2016" w:rsidRPr="009A2016" w:rsidRDefault="009A2016" w:rsidP="009A2016">
      <w:pPr>
        <w:spacing w:after="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ab/>
        <w:t xml:space="preserve">           </w:t>
      </w:r>
    </w:p>
    <w:p w14:paraId="596DF72F" w14:textId="77777777" w:rsidR="009A2016" w:rsidRPr="009A2016" w:rsidRDefault="009A2016" w:rsidP="009A2016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  </w:t>
      </w:r>
      <w:proofErr w:type="spellStart"/>
      <w:r w:rsidRPr="009A2016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9A2016">
        <w:rPr>
          <w:rFonts w:asciiTheme="majorHAnsi" w:hAnsiTheme="majorHAnsi" w:cstheme="majorHAnsi"/>
          <w:sz w:val="24"/>
          <w:szCs w:val="24"/>
          <w:lang w:val="es-ES"/>
        </w:rPr>
        <w:t xml:space="preserve"> al III-lea: </w:t>
      </w:r>
    </w:p>
    <w:p w14:paraId="4BCB74A1" w14:textId="0ADD8254" w:rsidR="009A2016" w:rsidRPr="009A2016" w:rsidRDefault="009A2016" w:rsidP="009A2016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                                 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EDUCATIA, VIATA SPIRITUALĂ ȘI CULTURA COMUNITĂȚII   </w:t>
      </w:r>
    </w:p>
    <w:p w14:paraId="6961A00C" w14:textId="6145CC91" w:rsidR="009A2016" w:rsidRDefault="009A2016" w:rsidP="009A2016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4DC5B935" w14:textId="355EFAA0" w:rsidR="009A2016" w:rsidRDefault="009A2016" w:rsidP="009A2016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17C193D6" w14:textId="785125B2" w:rsidR="009A2016" w:rsidRDefault="009A2016" w:rsidP="009A2016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03836A5F" w14:textId="77777777" w:rsidR="009A2016" w:rsidRDefault="009A2016" w:rsidP="009A2016">
      <w:pPr>
        <w:spacing w:line="307" w:lineRule="exact"/>
        <w:ind w:left="471" w:right="746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</w:t>
      </w:r>
      <w:proofErr w:type="spellStart"/>
      <w:r w:rsidRPr="006E2ED8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r w:rsidRPr="006E2ED8">
        <w:rPr>
          <w:rFonts w:asciiTheme="majorHAnsi" w:hAnsiTheme="majorHAnsi" w:cstheme="majorHAnsi"/>
          <w:spacing w:val="-2"/>
          <w:sz w:val="24"/>
          <w:szCs w:val="24"/>
          <w:lang w:val="es-ES"/>
        </w:rPr>
        <w:t>I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V-lea </w:t>
      </w:r>
      <w:r w:rsidRPr="006E2ED8">
        <w:rPr>
          <w:rFonts w:asciiTheme="majorHAnsi" w:hAnsiTheme="majorHAnsi" w:cstheme="majorHAnsi"/>
          <w:i/>
          <w:iCs/>
          <w:sz w:val="24"/>
          <w:szCs w:val="24"/>
          <w:lang w:val="es-ES"/>
        </w:rPr>
        <w:t>:</w:t>
      </w:r>
    </w:p>
    <w:p w14:paraId="4EC3E020" w14:textId="1F5FCF40" w:rsidR="009A2016" w:rsidRPr="009A2016" w:rsidRDefault="009A2016" w:rsidP="009A2016">
      <w:pPr>
        <w:spacing w:line="307" w:lineRule="exact"/>
        <w:ind w:left="471" w:right="746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                           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MUNCA, SANĂTATEA, PROTECȚ</w:t>
      </w:r>
      <w:r w:rsidRPr="009A2016">
        <w:rPr>
          <w:rFonts w:asciiTheme="majorHAnsi" w:hAnsiTheme="majorHAnsi" w:cstheme="majorHAnsi"/>
          <w:b/>
          <w:bCs/>
          <w:spacing w:val="-2"/>
          <w:sz w:val="24"/>
          <w:szCs w:val="24"/>
          <w:lang w:val="es-ES"/>
        </w:rPr>
        <w:t>I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A  POP</w:t>
      </w:r>
      <w:r w:rsidRPr="009A201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>LAȚIE</w:t>
      </w:r>
      <w:r w:rsidRPr="009A201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Ș</w:t>
      </w:r>
      <w:r w:rsidRPr="009A201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SOLIDAR</w:t>
      </w:r>
      <w:r w:rsidRPr="009A201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9A201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TATEA UMANĂ   </w:t>
      </w:r>
    </w:p>
    <w:p w14:paraId="4B7A0D68" w14:textId="77777777" w:rsidR="009A2016" w:rsidRPr="006E2ED8" w:rsidRDefault="009A2016" w:rsidP="009A2016">
      <w:pPr>
        <w:spacing w:after="51"/>
        <w:rPr>
          <w:rFonts w:asciiTheme="majorHAnsi" w:hAnsiTheme="majorHAnsi" w:cstheme="majorHAnsi"/>
          <w:sz w:val="24"/>
          <w:szCs w:val="24"/>
          <w:lang w:val="es-ES"/>
        </w:rPr>
      </w:pPr>
    </w:p>
    <w:p w14:paraId="3EAFD254" w14:textId="77777777" w:rsidR="00AF29D6" w:rsidRDefault="009A2016" w:rsidP="009A2016">
      <w:pPr>
        <w:spacing w:line="275" w:lineRule="exact"/>
        <w:ind w:left="320" w:right="1232"/>
        <w:rPr>
          <w:rFonts w:asciiTheme="majorHAnsi" w:hAnsiTheme="majorHAnsi" w:cstheme="majorHAnsi"/>
          <w:sz w:val="24"/>
          <w:szCs w:val="24"/>
          <w:lang w:val="es-ES"/>
        </w:rPr>
      </w:pP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E2ED8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al V-lea: </w:t>
      </w:r>
    </w:p>
    <w:p w14:paraId="535CA541" w14:textId="56929A84" w:rsidR="00AF29D6" w:rsidRDefault="00AF29D6" w:rsidP="00AF29D6">
      <w:pPr>
        <w:spacing w:line="275" w:lineRule="exact"/>
        <w:ind w:left="320" w:right="1232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DREPTUR</w:t>
      </w:r>
      <w:r w:rsidR="009A2016"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LE, L</w:t>
      </w:r>
      <w:r w:rsidR="009A2016"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BER TAȚILE Ș</w:t>
      </w:r>
      <w:r w:rsidR="009A2016" w:rsidRPr="00AF29D6">
        <w:rPr>
          <w:rFonts w:asciiTheme="majorHAnsi" w:hAnsiTheme="majorHAnsi" w:cstheme="majorHAnsi"/>
          <w:b/>
          <w:bCs/>
          <w:spacing w:val="-2"/>
          <w:sz w:val="24"/>
          <w:szCs w:val="24"/>
          <w:lang w:val="es-ES"/>
        </w:rPr>
        <w:t>I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INDATOR</w:t>
      </w:r>
      <w:r w:rsidR="009A2016"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R</w:t>
      </w:r>
      <w:r w:rsidR="009A2016"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LE FUNDAMENTALE   ALE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                                                              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CETĂȚEN</w:t>
      </w:r>
      <w:r w:rsidR="009A2016"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LOR   COMUNE</w:t>
      </w:r>
      <w:r w:rsidR="009A2016"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COJOCNA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</w:p>
    <w:p w14:paraId="3C681CDA" w14:textId="2D2E4D90" w:rsidR="00AF29D6" w:rsidRPr="006E2ED8" w:rsidRDefault="00AF29D6" w:rsidP="00AF29D6">
      <w:pPr>
        <w:spacing w:before="149"/>
        <w:ind w:left="32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                            </w:t>
      </w:r>
      <w:r w:rsidR="009A2016"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>V.1.</w:t>
      </w:r>
      <w:r>
        <w:rPr>
          <w:rFonts w:asciiTheme="majorHAnsi" w:hAnsiTheme="majorHAnsi" w:cstheme="majorHAnsi"/>
          <w:sz w:val="24"/>
          <w:szCs w:val="24"/>
          <w:lang w:val="es-ES"/>
        </w:rPr>
        <w:t>Dispozitii generale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5C201D44" w14:textId="1F3D981A" w:rsidR="009A2016" w:rsidRDefault="00AF29D6" w:rsidP="00AF29D6">
      <w:pPr>
        <w:spacing w:line="264" w:lineRule="exact"/>
        <w:ind w:left="320" w:right="1232"/>
        <w:rPr>
          <w:rFonts w:asciiTheme="majorHAnsi" w:hAnsiTheme="majorHAnsi" w:cstheme="majorHAnsi"/>
          <w:spacing w:val="-3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lastRenderedPageBreak/>
        <w:t xml:space="preserve">                                  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>V.2.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Drepturile si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indatoririle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fundamentale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br w:type="textWrapping" w:clear="all"/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</w:t>
      </w:r>
      <w:r w:rsidRPr="006E2ED8">
        <w:rPr>
          <w:rFonts w:asciiTheme="majorHAnsi" w:hAnsiTheme="majorHAnsi" w:cstheme="majorHAnsi"/>
          <w:sz w:val="24"/>
          <w:szCs w:val="24"/>
          <w:lang w:val="es-ES"/>
        </w:rPr>
        <w:t>V.3.</w:t>
      </w:r>
      <w:r>
        <w:rPr>
          <w:rFonts w:asciiTheme="majorHAnsi" w:hAnsiTheme="majorHAnsi" w:cstheme="majorHAnsi"/>
          <w:spacing w:val="-3"/>
          <w:sz w:val="24"/>
          <w:szCs w:val="24"/>
          <w:lang w:val="es-ES"/>
        </w:rPr>
        <w:t xml:space="preserve">Indatoririle </w:t>
      </w:r>
      <w:proofErr w:type="spellStart"/>
      <w:r>
        <w:rPr>
          <w:rFonts w:asciiTheme="majorHAnsi" w:hAnsiTheme="majorHAnsi" w:cstheme="majorHAnsi"/>
          <w:spacing w:val="-3"/>
          <w:sz w:val="24"/>
          <w:szCs w:val="24"/>
          <w:lang w:val="es-ES"/>
        </w:rPr>
        <w:t>fundamentale</w:t>
      </w:r>
      <w:proofErr w:type="spellEnd"/>
    </w:p>
    <w:p w14:paraId="1900D87E" w14:textId="507E1258" w:rsidR="00AF29D6" w:rsidRDefault="00AF29D6" w:rsidP="00AF29D6">
      <w:pPr>
        <w:spacing w:line="264" w:lineRule="exact"/>
        <w:ind w:left="320" w:right="1232"/>
        <w:rPr>
          <w:rFonts w:asciiTheme="majorHAnsi" w:hAnsiTheme="majorHAnsi" w:cstheme="majorHAnsi"/>
          <w:spacing w:val="-3"/>
          <w:sz w:val="24"/>
          <w:szCs w:val="24"/>
          <w:lang w:val="es-ES"/>
        </w:rPr>
      </w:pPr>
    </w:p>
    <w:p w14:paraId="47288D22" w14:textId="0F5E56DF" w:rsidR="00AF29D6" w:rsidRDefault="00AF29D6" w:rsidP="00AF29D6">
      <w:pPr>
        <w:ind w:left="478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pacing w:val="-3"/>
          <w:sz w:val="24"/>
          <w:szCs w:val="24"/>
          <w:lang w:val="es-ES"/>
        </w:rPr>
        <w:t xml:space="preserve">                                </w:t>
      </w:r>
      <w:proofErr w:type="spellStart"/>
      <w:r w:rsidRPr="006E2ED8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6E2ED8">
        <w:rPr>
          <w:rFonts w:asciiTheme="majorHAnsi" w:hAnsiTheme="majorHAnsi" w:cstheme="majorHAnsi"/>
          <w:sz w:val="24"/>
          <w:szCs w:val="24"/>
          <w:lang w:val="es-ES"/>
        </w:rPr>
        <w:t xml:space="preserve"> a1 Vl-lea: </w:t>
      </w:r>
    </w:p>
    <w:p w14:paraId="59073627" w14:textId="0456C208" w:rsidR="00AF29D6" w:rsidRPr="00AF29D6" w:rsidRDefault="00AF29D6" w:rsidP="00AF29D6">
      <w:pPr>
        <w:ind w:left="478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                          D</w:t>
      </w:r>
      <w:r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SPOZ</w:t>
      </w:r>
      <w:r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>CII  FINALE Ș</w:t>
      </w:r>
      <w:r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TRANZ</w:t>
      </w:r>
      <w:r w:rsidRPr="00AF29D6">
        <w:rPr>
          <w:rFonts w:asciiTheme="majorHAns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AF29D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TORII  </w:t>
      </w:r>
    </w:p>
    <w:p w14:paraId="14F61982" w14:textId="403D505E" w:rsidR="00AF29D6" w:rsidRDefault="00AF29D6" w:rsidP="00AF29D6">
      <w:pPr>
        <w:spacing w:line="264" w:lineRule="exact"/>
        <w:ind w:right="1232"/>
        <w:rPr>
          <w:rFonts w:ascii="Arial" w:hAnsi="Arial" w:cs="Arial"/>
          <w:sz w:val="24"/>
          <w:szCs w:val="24"/>
          <w:lang w:val="es-ES"/>
        </w:rPr>
      </w:pPr>
    </w:p>
    <w:p w14:paraId="0B40EC36" w14:textId="54B280B9" w:rsidR="00AF29D6" w:rsidRDefault="00AF29D6" w:rsidP="00AF29D6">
      <w:pPr>
        <w:spacing w:line="264" w:lineRule="exact"/>
        <w:ind w:left="320" w:right="1232"/>
        <w:rPr>
          <w:rFonts w:ascii="Arial" w:hAnsi="Arial" w:cs="Arial"/>
          <w:sz w:val="24"/>
          <w:szCs w:val="24"/>
          <w:lang w:val="es-ES"/>
        </w:rPr>
      </w:pPr>
    </w:p>
    <w:p w14:paraId="5F012062" w14:textId="49442E03" w:rsidR="00AF29D6" w:rsidRDefault="00AF29D6" w:rsidP="00AF4206">
      <w:pPr>
        <w:ind w:left="320" w:right="1232"/>
        <w:rPr>
          <w:rFonts w:ascii="Arial" w:hAnsi="Arial" w:cs="Arial"/>
          <w:sz w:val="24"/>
          <w:szCs w:val="24"/>
          <w:lang w:val="es-ES"/>
        </w:rPr>
      </w:pPr>
    </w:p>
    <w:p w14:paraId="57A5FDD5" w14:textId="77777777" w:rsidR="00AF29D6" w:rsidRDefault="00AF29D6" w:rsidP="00AF4206">
      <w:pPr>
        <w:ind w:left="320" w:right="1232"/>
        <w:rPr>
          <w:rFonts w:ascii="Arial" w:hAnsi="Arial" w:cs="Arial"/>
          <w:sz w:val="24"/>
          <w:szCs w:val="24"/>
          <w:lang w:val="es-ES"/>
        </w:rPr>
      </w:pPr>
    </w:p>
    <w:p w14:paraId="67AAF242" w14:textId="77777777" w:rsidR="00AF29D6" w:rsidRPr="00AF29D6" w:rsidRDefault="00AF29D6" w:rsidP="00AF4206">
      <w:pPr>
        <w:ind w:left="380"/>
        <w:rPr>
          <w:rFonts w:asciiTheme="majorHAnsi" w:hAnsiTheme="majorHAnsi" w:cstheme="majorHAnsi"/>
          <w:b/>
          <w:bCs/>
          <w:color w:val="010302"/>
          <w:sz w:val="32"/>
          <w:szCs w:val="32"/>
          <w:lang w:val="es-ES"/>
        </w:rPr>
      </w:pPr>
      <w:r w:rsidRPr="00AF29D6">
        <w:rPr>
          <w:rFonts w:asciiTheme="majorHAnsi" w:hAnsiTheme="majorHAnsi" w:cstheme="majorHAnsi"/>
          <w:b/>
          <w:bCs/>
          <w:color w:val="365F91"/>
          <w:sz w:val="32"/>
          <w:szCs w:val="32"/>
          <w:lang w:val="es-ES"/>
        </w:rPr>
        <w:t>CADRU</w:t>
      </w:r>
      <w:r w:rsidRPr="00AF29D6">
        <w:rPr>
          <w:rFonts w:asciiTheme="majorHAnsi" w:hAnsiTheme="majorHAnsi" w:cstheme="majorHAnsi"/>
          <w:b/>
          <w:bCs/>
          <w:color w:val="365F91"/>
          <w:spacing w:val="27"/>
          <w:sz w:val="32"/>
          <w:szCs w:val="32"/>
          <w:lang w:val="es-ES"/>
        </w:rPr>
        <w:t xml:space="preserve"> </w:t>
      </w:r>
      <w:r w:rsidRPr="00AF29D6">
        <w:rPr>
          <w:rFonts w:asciiTheme="majorHAnsi" w:hAnsiTheme="majorHAnsi" w:cstheme="majorHAnsi"/>
          <w:b/>
          <w:bCs/>
          <w:color w:val="365F91"/>
          <w:sz w:val="32"/>
          <w:szCs w:val="32"/>
          <w:lang w:val="es-ES"/>
        </w:rPr>
        <w:t>LEGA</w:t>
      </w:r>
      <w:r w:rsidRPr="00AF29D6">
        <w:rPr>
          <w:rFonts w:asciiTheme="majorHAnsi" w:hAnsiTheme="majorHAnsi" w:cstheme="majorHAnsi"/>
          <w:b/>
          <w:bCs/>
          <w:color w:val="365F91"/>
          <w:spacing w:val="-3"/>
          <w:sz w:val="32"/>
          <w:szCs w:val="32"/>
          <w:lang w:val="es-ES"/>
        </w:rPr>
        <w:t>L</w:t>
      </w:r>
      <w:r w:rsidRPr="00AF29D6">
        <w:rPr>
          <w:rFonts w:asciiTheme="majorHAnsi" w:hAnsiTheme="majorHAnsi" w:cstheme="majorHAnsi"/>
          <w:b/>
          <w:bCs/>
          <w:color w:val="365F91"/>
          <w:sz w:val="32"/>
          <w:szCs w:val="32"/>
          <w:lang w:val="es-ES"/>
        </w:rPr>
        <w:t xml:space="preserve">  </w:t>
      </w:r>
    </w:p>
    <w:p w14:paraId="241CB860" w14:textId="77777777" w:rsidR="00AF29D6" w:rsidRPr="00AF29D6" w:rsidRDefault="00AF29D6" w:rsidP="00AF4206">
      <w:pPr>
        <w:spacing w:after="180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</w:p>
    <w:p w14:paraId="7CDA1203" w14:textId="77777777" w:rsidR="00AF29D6" w:rsidRPr="00AF29D6" w:rsidRDefault="00AF29D6" w:rsidP="00AF4206">
      <w:pPr>
        <w:spacing w:line="276" w:lineRule="auto"/>
        <w:ind w:left="519" w:firstLine="14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1.</w:t>
      </w:r>
      <w:r w:rsidRPr="00AF29D6">
        <w:rPr>
          <w:rFonts w:asciiTheme="majorHAnsi" w:hAnsiTheme="majorHAnsi" w:cstheme="majorHAnsi"/>
          <w:color w:val="000000"/>
          <w:spacing w:val="127"/>
          <w:w w:val="9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Constituția</w:t>
      </w:r>
      <w:proofErr w:type="spellEnd"/>
      <w:r w:rsidRPr="00AF29D6">
        <w:rPr>
          <w:rFonts w:asciiTheme="majorHAnsi" w:hAnsiTheme="majorHAnsi" w:cstheme="majorHAnsi"/>
          <w:color w:val="000000"/>
          <w:spacing w:val="31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României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4F206CF" w14:textId="77777777" w:rsidR="00AF29D6" w:rsidRPr="00AF29D6" w:rsidRDefault="00AF29D6" w:rsidP="00AF4206">
      <w:pPr>
        <w:spacing w:line="276" w:lineRule="auto"/>
        <w:ind w:left="519" w:firstLine="7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2.</w:t>
      </w:r>
      <w:r w:rsidRPr="00AF29D6">
        <w:rPr>
          <w:rFonts w:asciiTheme="majorHAnsi" w:hAnsiTheme="majorHAnsi" w:cstheme="majorHAnsi"/>
          <w:color w:val="000000"/>
          <w:spacing w:val="132"/>
          <w:w w:val="9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Declarația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Universală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Drepturilor</w:t>
      </w:r>
      <w:proofErr w:type="spellEnd"/>
      <w:r w:rsidRPr="00AF29D6">
        <w:rPr>
          <w:rFonts w:asciiTheme="majorHAnsi" w:hAnsiTheme="majorHAnsi" w:cstheme="majorHAnsi"/>
          <w:color w:val="000000"/>
          <w:spacing w:val="26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Omului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63FC07A4" w14:textId="31F20236" w:rsidR="00AF29D6" w:rsidRPr="00AF29D6" w:rsidRDefault="00AF29D6" w:rsidP="00AF4206">
      <w:pPr>
        <w:spacing w:line="276" w:lineRule="auto"/>
        <w:ind w:left="519" w:firstLine="12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3.</w:t>
      </w:r>
      <w:r w:rsidRPr="00AF29D6">
        <w:rPr>
          <w:rFonts w:asciiTheme="majorHAnsi" w:hAnsiTheme="majorHAnsi" w:cstheme="majorHAnsi"/>
          <w:color w:val="000000"/>
          <w:spacing w:val="129"/>
          <w:w w:val="93"/>
          <w:sz w:val="24"/>
          <w:szCs w:val="24"/>
          <w:lang w:val="es-ES"/>
        </w:rPr>
        <w:t xml:space="preserve"> </w:t>
      </w: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Cartea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Europeană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Autonomiei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AF29D6">
        <w:rPr>
          <w:rFonts w:asciiTheme="majorHAnsi" w:hAnsiTheme="majorHAnsi" w:cstheme="majorHAnsi"/>
          <w:color w:val="000000"/>
          <w:spacing w:val="31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Des</w:t>
      </w:r>
      <w:r w:rsidR="0084520D">
        <w:rPr>
          <w:rFonts w:asciiTheme="majorHAnsi" w:hAnsiTheme="majorHAnsi" w:cstheme="majorHAnsi"/>
          <w:color w:val="000000"/>
          <w:sz w:val="24"/>
          <w:szCs w:val="24"/>
          <w:lang w:val="es-ES"/>
        </w:rPr>
        <w:t>c</w:t>
      </w: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entralizării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6BE139D" w14:textId="77777777" w:rsidR="00AF29D6" w:rsidRPr="00AF29D6" w:rsidRDefault="00AF29D6" w:rsidP="00AF4206">
      <w:pPr>
        <w:spacing w:line="276" w:lineRule="auto"/>
        <w:ind w:left="519" w:firstLine="9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4.</w:t>
      </w:r>
      <w:r w:rsidRPr="00AF29D6">
        <w:rPr>
          <w:rFonts w:asciiTheme="majorHAnsi" w:hAnsiTheme="majorHAnsi" w:cstheme="majorHAnsi"/>
          <w:color w:val="000000"/>
          <w:spacing w:val="125"/>
          <w:w w:val="9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96 din 18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martie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2003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pentru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aprobarea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Ordonanței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Guvernului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53/2002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5036399" w14:textId="77777777" w:rsidR="00AF29D6" w:rsidRPr="00AF29D6" w:rsidRDefault="00AF29D6" w:rsidP="00AF4206">
      <w:pPr>
        <w:spacing w:line="276" w:lineRule="auto"/>
        <w:ind w:left="519" w:firstLine="365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Statutul-cadru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al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unității</w:t>
      </w:r>
      <w:proofErr w:type="spellEnd"/>
      <w:r w:rsidRPr="00AF29D6">
        <w:rPr>
          <w:rFonts w:asciiTheme="majorHAnsi" w:hAnsiTheme="majorHAnsi" w:cstheme="majorHAnsi"/>
          <w:color w:val="000000"/>
          <w:spacing w:val="3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administrativ-teritoriale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7E10BE31" w14:textId="77777777" w:rsidR="00AF29D6" w:rsidRPr="00C61282" w:rsidRDefault="00AF29D6" w:rsidP="00AF4206">
      <w:pPr>
        <w:spacing w:line="276" w:lineRule="auto"/>
        <w:ind w:left="519" w:firstLine="2"/>
        <w:rPr>
          <w:rFonts w:asciiTheme="majorHAnsi" w:hAnsiTheme="majorHAnsi" w:cstheme="majorHAnsi"/>
          <w:color w:val="010302"/>
          <w:sz w:val="24"/>
          <w:szCs w:val="24"/>
          <w:lang w:val="en-GB"/>
        </w:rPr>
      </w:pPr>
      <w:r w:rsidRPr="00C61282">
        <w:rPr>
          <w:rFonts w:asciiTheme="majorHAnsi" w:hAnsiTheme="majorHAnsi" w:cstheme="majorHAnsi"/>
          <w:color w:val="000000"/>
          <w:w w:val="93"/>
          <w:sz w:val="24"/>
          <w:szCs w:val="24"/>
          <w:lang w:val="en-GB"/>
        </w:rPr>
        <w:t>5.</w:t>
      </w:r>
      <w:r w:rsidRPr="00C61282">
        <w:rPr>
          <w:rFonts w:asciiTheme="majorHAnsi" w:hAnsiTheme="majorHAnsi" w:cstheme="majorHAnsi"/>
          <w:color w:val="000000"/>
          <w:spacing w:val="132"/>
          <w:w w:val="93"/>
          <w:sz w:val="24"/>
          <w:szCs w:val="24"/>
          <w:lang w:val="en-GB"/>
        </w:rPr>
        <w:t xml:space="preserve"> </w:t>
      </w:r>
      <w:r w:rsidRPr="00C61282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O.U.G nr.57/20 l9,privind </w:t>
      </w:r>
      <w:proofErr w:type="spellStart"/>
      <w:r w:rsidRPr="00C61282">
        <w:rPr>
          <w:rFonts w:asciiTheme="majorHAnsi" w:hAnsiTheme="majorHAnsi" w:cstheme="majorHAnsi"/>
          <w:color w:val="000000"/>
          <w:sz w:val="24"/>
          <w:szCs w:val="24"/>
          <w:lang w:val="en-GB"/>
        </w:rPr>
        <w:t>Codul</w:t>
      </w:r>
      <w:proofErr w:type="spellEnd"/>
      <w:r w:rsidRPr="00C61282">
        <w:rPr>
          <w:rFonts w:asciiTheme="majorHAnsi" w:hAnsiTheme="majorHAnsi" w:cstheme="majorHAnsi"/>
          <w:color w:val="000000"/>
          <w:spacing w:val="-7"/>
          <w:sz w:val="24"/>
          <w:szCs w:val="24"/>
          <w:lang w:val="en-GB"/>
        </w:rPr>
        <w:t xml:space="preserve"> </w:t>
      </w:r>
      <w:proofErr w:type="spellStart"/>
      <w:r w:rsidRPr="00C61282">
        <w:rPr>
          <w:rFonts w:asciiTheme="majorHAnsi" w:hAnsiTheme="majorHAnsi" w:cstheme="majorHAnsi"/>
          <w:color w:val="000000"/>
          <w:sz w:val="24"/>
          <w:szCs w:val="24"/>
          <w:lang w:val="en-GB"/>
        </w:rPr>
        <w:t>administrativ</w:t>
      </w:r>
      <w:proofErr w:type="spellEnd"/>
      <w:r w:rsidRPr="00C61282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,  </w:t>
      </w:r>
    </w:p>
    <w:p w14:paraId="635D674B" w14:textId="77777777" w:rsidR="00AF29D6" w:rsidRPr="00AF29D6" w:rsidRDefault="00AF29D6" w:rsidP="00AF4206">
      <w:pPr>
        <w:spacing w:line="276" w:lineRule="auto"/>
        <w:ind w:left="519" w:firstLine="4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6.</w:t>
      </w:r>
      <w:r w:rsidRPr="00AF29D6">
        <w:rPr>
          <w:rFonts w:asciiTheme="majorHAnsi" w:hAnsiTheme="majorHAnsi" w:cstheme="majorHAnsi"/>
          <w:color w:val="000000"/>
          <w:spacing w:val="122"/>
          <w:w w:val="9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nr.52/2003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transparența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decizională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în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administrația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publică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modificarile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si  </w:t>
      </w:r>
    </w:p>
    <w:p w14:paraId="11508E14" w14:textId="77777777" w:rsidR="00AF29D6" w:rsidRPr="00AF29D6" w:rsidRDefault="00AF29D6" w:rsidP="00AF4206">
      <w:pPr>
        <w:spacing w:line="276" w:lineRule="auto"/>
        <w:ind w:left="519" w:firstLine="358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completarile</w:t>
      </w:r>
      <w:proofErr w:type="spellEnd"/>
      <w:r w:rsidRPr="00AF29D6">
        <w:rPr>
          <w:rFonts w:asciiTheme="majorHAnsi" w:hAnsiTheme="majorHAnsi" w:cstheme="majorHAnsi"/>
          <w:color w:val="000000"/>
          <w:spacing w:val="26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ulterioare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A6742F8" w14:textId="77777777" w:rsidR="00AF29D6" w:rsidRPr="00AF29D6" w:rsidRDefault="00AF29D6" w:rsidP="00AF4206">
      <w:pPr>
        <w:spacing w:line="276" w:lineRule="auto"/>
        <w:ind w:left="519" w:firstLine="4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7.</w:t>
      </w:r>
      <w:r w:rsidRPr="00AF29D6">
        <w:rPr>
          <w:rFonts w:asciiTheme="majorHAnsi" w:hAnsiTheme="majorHAnsi" w:cstheme="majorHAnsi"/>
          <w:color w:val="000000"/>
          <w:spacing w:val="127"/>
          <w:w w:val="9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554/2004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contenciosul</w:t>
      </w:r>
      <w:proofErr w:type="spellEnd"/>
      <w:r w:rsidRPr="00AF29D6">
        <w:rPr>
          <w:rFonts w:asciiTheme="majorHAnsi" w:hAnsiTheme="majorHAnsi" w:cstheme="majorHAnsi"/>
          <w:color w:val="000000"/>
          <w:spacing w:val="38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administrativ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46811CA7" w14:textId="77777777" w:rsidR="00AF29D6" w:rsidRPr="00AF29D6" w:rsidRDefault="00AF29D6" w:rsidP="00AF4206">
      <w:pPr>
        <w:spacing w:line="276" w:lineRule="auto"/>
        <w:ind w:left="519" w:firstLine="4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8.</w:t>
      </w:r>
      <w:r w:rsidRPr="00AF29D6">
        <w:rPr>
          <w:rFonts w:asciiTheme="majorHAnsi" w:hAnsiTheme="majorHAnsi" w:cstheme="majorHAnsi"/>
          <w:color w:val="000000"/>
          <w:spacing w:val="134"/>
          <w:w w:val="9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273/2006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finanțele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publice</w:t>
      </w:r>
      <w:proofErr w:type="spellEnd"/>
      <w:r w:rsidRPr="00AF29D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62351678" w14:textId="77777777" w:rsidR="00AF29D6" w:rsidRPr="00AF29D6" w:rsidRDefault="00AF29D6" w:rsidP="00AF4206">
      <w:pPr>
        <w:spacing w:line="276" w:lineRule="auto"/>
        <w:ind w:left="519" w:firstLine="4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>9.</w:t>
      </w:r>
      <w:r w:rsidRPr="00AF29D6">
        <w:rPr>
          <w:rFonts w:asciiTheme="majorHAnsi" w:hAnsiTheme="majorHAnsi" w:cstheme="majorHAnsi"/>
          <w:color w:val="000000"/>
          <w:spacing w:val="134"/>
          <w:w w:val="9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182/2002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protecția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informațiilor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r w:rsidRPr="00AF29D6">
        <w:rPr>
          <w:rFonts w:asciiTheme="majorHAnsi" w:hAnsiTheme="majorHAnsi" w:cstheme="majorHAnsi"/>
          <w:color w:val="000000"/>
          <w:spacing w:val="33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clasificate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29ABF7B3" w14:textId="77777777" w:rsidR="00AF29D6" w:rsidRPr="00AF29D6" w:rsidRDefault="00AF29D6" w:rsidP="00AF4206">
      <w:pPr>
        <w:spacing w:line="276" w:lineRule="auto"/>
        <w:ind w:left="519" w:firstLine="7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10.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227/2015 </w:t>
      </w:r>
      <w:r w:rsidRPr="00AF29D6">
        <w:rPr>
          <w:rFonts w:asciiTheme="majorHAnsi" w:hAnsiTheme="majorHAnsi" w:cstheme="majorHAnsi"/>
          <w:color w:val="1A1A1A"/>
          <w:w w:val="90"/>
          <w:sz w:val="24"/>
          <w:szCs w:val="24"/>
          <w:lang w:val="es-ES"/>
        </w:rPr>
        <w:t xml:space="preserve">—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Codul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fiscal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modificarile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si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completarile</w:t>
      </w:r>
      <w:proofErr w:type="spellEnd"/>
      <w:r w:rsidRPr="00AF29D6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ulterioare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454A5C67" w14:textId="77777777" w:rsidR="00AF29D6" w:rsidRPr="00AF29D6" w:rsidRDefault="00AF29D6" w:rsidP="00AF4206">
      <w:pPr>
        <w:spacing w:line="276" w:lineRule="auto"/>
        <w:ind w:left="519" w:firstLine="7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11.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nr.213/1998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bunurile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proprietate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publică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modificarile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si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completarile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ulterioare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AF29D6">
        <w:rPr>
          <w:rFonts w:asciiTheme="majorHAnsi" w:hAnsiTheme="majorHAnsi" w:cstheme="majorHAnsi"/>
          <w:color w:val="000000"/>
          <w:spacing w:val="52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0C7B51B" w14:textId="77777777" w:rsidR="00AF29D6" w:rsidRPr="00AF29D6" w:rsidRDefault="00AF29D6" w:rsidP="00AF4206">
      <w:pPr>
        <w:spacing w:line="276" w:lineRule="auto"/>
        <w:ind w:left="519" w:firstLine="358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G.H.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rn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‘. 548/1999 -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normele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metodologice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dc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aplicare a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acesteia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187BB6E9" w14:textId="77777777" w:rsidR="00AF29D6" w:rsidRPr="00AF29D6" w:rsidRDefault="00AF29D6" w:rsidP="00AF4206">
      <w:pPr>
        <w:spacing w:before="2" w:line="276" w:lineRule="auto"/>
        <w:ind w:left="519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12.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161/2003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unele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măsuri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pentru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asigurarea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transparenței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în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exercitarea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deinnităților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D24C3E9" w14:textId="77777777" w:rsidR="00AF29D6" w:rsidRPr="00AF29D6" w:rsidRDefault="00AF29D6" w:rsidP="00AF4206">
      <w:pPr>
        <w:spacing w:line="276" w:lineRule="auto"/>
        <w:ind w:left="519" w:firstLine="360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publice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a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funcțiilor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publice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în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mediul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</w:t>
      </w:r>
      <w:r w:rsidRPr="00AF29D6">
        <w:rPr>
          <w:rFonts w:asciiTheme="majorHAnsi" w:hAnsiTheme="majorHAnsi" w:cstheme="majorHAnsi"/>
          <w:color w:val="000000"/>
          <w:spacing w:val="31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afaceri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prevenirea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combaterea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corupției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;  </w:t>
      </w:r>
    </w:p>
    <w:p w14:paraId="667CB57B" w14:textId="77777777" w:rsidR="00AF29D6" w:rsidRPr="00AF29D6" w:rsidRDefault="00AF29D6" w:rsidP="00AF4206">
      <w:pPr>
        <w:spacing w:line="276" w:lineRule="auto"/>
        <w:ind w:left="519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13.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15/2003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sprijinul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acordat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tinerilor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pentru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construirea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unei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locuințe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proprietate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94B28D7" w14:textId="77777777" w:rsidR="00AF29D6" w:rsidRPr="00AF29D6" w:rsidRDefault="00AF29D6" w:rsidP="00AF4206">
      <w:pPr>
        <w:spacing w:line="276" w:lineRule="auto"/>
        <w:ind w:left="519" w:firstLine="353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personal  </w:t>
      </w:r>
    </w:p>
    <w:p w14:paraId="336AB54B" w14:textId="77777777" w:rsidR="00AF29D6" w:rsidRPr="00AF29D6" w:rsidRDefault="00AF29D6" w:rsidP="00AF4206">
      <w:pPr>
        <w:spacing w:line="276" w:lineRule="auto"/>
        <w:ind w:left="519" w:firstLine="7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14.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351/2001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aprobarea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Planului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amenajare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teritoriului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național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-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Secțiunea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</w:t>
      </w:r>
      <w:r w:rsidRPr="00AF29D6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r w:rsidRPr="00AF29D6">
        <w:rPr>
          <w:rFonts w:asciiTheme="majorHAnsi" w:hAnsiTheme="majorHAnsi" w:cstheme="majorHAnsi"/>
          <w:color w:val="000000"/>
          <w:spacing w:val="-3"/>
          <w:sz w:val="24"/>
          <w:szCs w:val="24"/>
          <w:lang w:val="es-ES"/>
        </w:rPr>
        <w:t>I</w:t>
      </w: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V-a  </w:t>
      </w:r>
    </w:p>
    <w:p w14:paraId="1FB9DB62" w14:textId="77777777" w:rsidR="00AF29D6" w:rsidRPr="00AF29D6" w:rsidRDefault="00AF29D6" w:rsidP="00AF4206">
      <w:pPr>
        <w:spacing w:line="276" w:lineRule="auto"/>
        <w:ind w:left="519" w:firstLine="358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-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Rețeaua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localități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38220FF9" w14:textId="77777777" w:rsidR="00AF29D6" w:rsidRPr="00AF29D6" w:rsidRDefault="00AF29D6" w:rsidP="00AF4206">
      <w:pPr>
        <w:spacing w:before="2" w:line="276" w:lineRule="auto"/>
        <w:ind w:left="519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15.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Ordonanta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53 din 16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august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2002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privind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Statutul-cadru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al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unității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adrninistrativ-teritotiale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0DCBA757" w14:textId="77777777" w:rsidR="00AF29D6" w:rsidRPr="00AF29D6" w:rsidRDefault="00AF29D6" w:rsidP="00AF4206">
      <w:pPr>
        <w:spacing w:line="276" w:lineRule="auto"/>
        <w:ind w:left="519" w:firstLine="358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modificarile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si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completarile</w:t>
      </w:r>
      <w:proofErr w:type="spellEnd"/>
      <w:r w:rsidRPr="00AF29D6">
        <w:rPr>
          <w:rFonts w:asciiTheme="majorHAnsi" w:hAnsiTheme="majorHAnsi" w:cstheme="majorHAnsi"/>
          <w:color w:val="000000"/>
          <w:spacing w:val="-12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ulterioare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58DF6CF3" w14:textId="77777777" w:rsidR="00AF29D6" w:rsidRPr="00AF29D6" w:rsidRDefault="00AF29D6" w:rsidP="00AF4206">
      <w:pPr>
        <w:spacing w:line="276" w:lineRule="auto"/>
        <w:ind w:left="519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16. </w:t>
      </w: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H.G.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585/2002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penti’u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aprobarea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Standaidelor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naționale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protecție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informațiilor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clasificate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în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0E6396E6" w14:textId="77777777" w:rsidR="00AF29D6" w:rsidRPr="00AF29D6" w:rsidRDefault="00AF29D6" w:rsidP="00AF4206">
      <w:pPr>
        <w:spacing w:line="276" w:lineRule="auto"/>
        <w:ind w:left="519" w:firstLine="362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Roinânia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</w:p>
    <w:p w14:paraId="1DA0A942" w14:textId="7F56A53B" w:rsidR="00AF29D6" w:rsidRPr="00842678" w:rsidRDefault="00AF29D6" w:rsidP="00AF4206">
      <w:pPr>
        <w:spacing w:line="276" w:lineRule="auto"/>
        <w:ind w:left="519"/>
        <w:rPr>
          <w:rFonts w:ascii="Times New Roman" w:hAnsi="Times New Roman" w:cs="Times New Roman"/>
          <w:color w:val="010302"/>
          <w:lang w:val="es-ES"/>
        </w:rPr>
        <w:sectPr w:rsidR="00AF29D6" w:rsidRPr="00842678" w:rsidSect="00AF29D6">
          <w:headerReference w:type="default" r:id="rId14"/>
          <w:footerReference w:type="default" r:id="rId15"/>
          <w:pgSz w:w="11921" w:h="16850"/>
          <w:pgMar w:top="500" w:right="500" w:bottom="500" w:left="500" w:header="708" w:footer="708" w:gutter="0"/>
          <w:cols w:space="720"/>
          <w:docGrid w:linePitch="360"/>
        </w:sectPr>
      </w:pPr>
      <w:r w:rsidRPr="00AF29D6">
        <w:rPr>
          <w:rFonts w:asciiTheme="majorHAnsi" w:hAnsiTheme="majorHAnsi" w:cstheme="majorHAnsi"/>
          <w:color w:val="000000"/>
          <w:w w:val="93"/>
          <w:sz w:val="24"/>
          <w:szCs w:val="24"/>
          <w:lang w:val="es-ES"/>
        </w:rPr>
        <w:t xml:space="preserve">17. </w:t>
      </w:r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Alte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acte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normative incidente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în</w:t>
      </w:r>
      <w:proofErr w:type="spellEnd"/>
      <w:r w:rsidRPr="00AF29D6">
        <w:rPr>
          <w:rFonts w:asciiTheme="majorHAnsi" w:hAnsiTheme="majorHAnsi" w:cstheme="majorHAnsi"/>
          <w:color w:val="000000"/>
          <w:spacing w:val="-36"/>
          <w:sz w:val="24"/>
          <w:szCs w:val="24"/>
          <w:lang w:val="es-ES"/>
        </w:rPr>
        <w:t xml:space="preserve"> </w:t>
      </w:r>
      <w:r w:rsidR="00AF4206">
        <w:rPr>
          <w:rFonts w:asciiTheme="majorHAnsi" w:hAnsiTheme="majorHAnsi" w:cstheme="majorHAnsi"/>
          <w:color w:val="000000"/>
          <w:spacing w:val="-36"/>
          <w:sz w:val="24"/>
          <w:szCs w:val="24"/>
          <w:lang w:val="es-ES"/>
        </w:rPr>
        <w:t xml:space="preserve"> </w:t>
      </w:r>
      <w:proofErr w:type="spellStart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>materie</w:t>
      </w:r>
      <w:proofErr w:type="spellEnd"/>
      <w:r w:rsidRPr="00AF29D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r w:rsidRPr="00AF29D6">
        <w:rPr>
          <w:rFonts w:asciiTheme="majorHAnsi" w:hAnsiTheme="majorHAnsi" w:cstheme="majorHAnsi"/>
          <w:sz w:val="24"/>
          <w:szCs w:val="24"/>
          <w:lang w:val="es-ES"/>
        </w:rPr>
        <w:br w:type="page"/>
      </w:r>
    </w:p>
    <w:p w14:paraId="4C1FD9EF" w14:textId="77777777" w:rsidR="00D47CF8" w:rsidRDefault="00D47CF8" w:rsidP="00AF4206">
      <w:pPr>
        <w:ind w:left="135" w:firstLine="381"/>
        <w:rPr>
          <w:rFonts w:ascii="Cambria-Bold" w:hAnsi="Cambria-Bold" w:cs="Cambria-Bold"/>
          <w:b/>
          <w:bCs/>
          <w:color w:val="4F81BD"/>
          <w:sz w:val="26"/>
          <w:szCs w:val="26"/>
          <w:lang w:val="es-ES"/>
        </w:rPr>
      </w:pPr>
    </w:p>
    <w:p w14:paraId="58862390" w14:textId="239D6144" w:rsidR="00D47CF8" w:rsidRDefault="00D47CF8" w:rsidP="00AF4206">
      <w:pPr>
        <w:ind w:left="135" w:firstLine="381"/>
        <w:jc w:val="both"/>
        <w:rPr>
          <w:rFonts w:asciiTheme="majorHAnsi" w:hAnsiTheme="majorHAnsi" w:cstheme="majorHAnsi"/>
          <w:b/>
          <w:bCs/>
          <w:color w:val="4F81BD"/>
          <w:sz w:val="24"/>
          <w:szCs w:val="24"/>
          <w:lang w:val="es-ES"/>
        </w:rPr>
      </w:pPr>
      <w:r w:rsidRPr="00D47CF8">
        <w:rPr>
          <w:rFonts w:asciiTheme="majorHAnsi" w:hAnsiTheme="majorHAnsi" w:cstheme="majorHAnsi"/>
          <w:b/>
          <w:bCs/>
          <w:color w:val="4F81BD"/>
          <w:sz w:val="24"/>
          <w:szCs w:val="24"/>
          <w:lang w:val="es-ES"/>
        </w:rPr>
        <w:t>PRINCIPII</w:t>
      </w:r>
      <w:r w:rsidR="00AF4206">
        <w:rPr>
          <w:rFonts w:asciiTheme="majorHAnsi" w:hAnsiTheme="majorHAnsi" w:cstheme="majorHAnsi"/>
          <w:b/>
          <w:bCs/>
          <w:color w:val="4F81BD"/>
          <w:spacing w:val="418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b/>
          <w:bCs/>
          <w:color w:val="4F81BD"/>
          <w:sz w:val="24"/>
          <w:szCs w:val="24"/>
          <w:lang w:val="es-ES"/>
        </w:rPr>
        <w:t xml:space="preserve">GENERALE  </w:t>
      </w:r>
    </w:p>
    <w:p w14:paraId="5161E497" w14:textId="69651CA8" w:rsidR="00D47CF8" w:rsidRPr="00D47CF8" w:rsidRDefault="00D47CF8" w:rsidP="00AF4206">
      <w:pPr>
        <w:spacing w:line="360" w:lineRule="auto"/>
        <w:ind w:left="516" w:right="-4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D47CF8">
        <w:rPr>
          <w:rFonts w:asciiTheme="majorHAnsi" w:hAnsiTheme="majorHAnsi" w:cstheme="majorHAnsi"/>
          <w:b/>
          <w:bCs/>
          <w:color w:val="000000"/>
          <w:sz w:val="24"/>
          <w:szCs w:val="24"/>
          <w:lang w:val="es-ES"/>
        </w:rPr>
        <w:t>Art.1</w:t>
      </w:r>
      <w:r w:rsidRPr="00D47CF8">
        <w:rPr>
          <w:rFonts w:asciiTheme="majorHAnsi" w:hAnsiTheme="majorHAnsi" w:cstheme="majorHAnsi"/>
          <w:b/>
          <w:bCs/>
          <w:color w:val="000000"/>
          <w:spacing w:val="45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Comuna</w:t>
      </w:r>
      <w:r w:rsidRPr="00D47CF8">
        <w:rPr>
          <w:rFonts w:asciiTheme="majorHAnsi" w:hAnsiTheme="majorHAnsi" w:cstheme="majorHAnsi"/>
          <w:color w:val="000000"/>
          <w:spacing w:val="44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00000"/>
          <w:sz w:val="24"/>
          <w:szCs w:val="24"/>
          <w:lang w:val="es-ES"/>
        </w:rPr>
        <w:t>COJOCNA</w:t>
      </w:r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pacing w:val="42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este</w:t>
      </w:r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unitatea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administrativ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teritorială</w:t>
      </w:r>
      <w:proofErr w:type="spellEnd"/>
      <w:r w:rsidRPr="00D47CF8">
        <w:rPr>
          <w:rFonts w:asciiTheme="majorHAnsi" w:hAnsiTheme="majorHAnsi" w:cstheme="majorHAnsi"/>
          <w:color w:val="000000"/>
          <w:spacing w:val="4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cu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personalitate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juridică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din</w:t>
      </w:r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județ</w:t>
      </w:r>
      <w:r w:rsidRPr="00D47CF8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u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Cluj,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România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,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cărei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locuitori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formează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o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comunitate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umană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unitară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care are ca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scop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fundamental al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vieții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activității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sale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înfăptuirea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binelui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comun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tuturor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membriloi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săi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 </w:t>
      </w:r>
    </w:p>
    <w:p w14:paraId="338B664C" w14:textId="7599DB48" w:rsidR="00D47CF8" w:rsidRPr="00D47CF8" w:rsidRDefault="00D47CF8" w:rsidP="00AF4206">
      <w:pPr>
        <w:spacing w:before="71" w:line="360" w:lineRule="auto"/>
        <w:ind w:left="509" w:right="-4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Comunitatea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6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autoritățile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sale</w:t>
      </w:r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reprezentative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asigură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condiții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optime</w:t>
      </w:r>
      <w:r w:rsidRPr="00D47CF8">
        <w:rPr>
          <w:rFonts w:asciiTheme="majorHAnsi" w:hAnsiTheme="majorHAnsi" w:cstheme="majorHAnsi"/>
          <w:color w:val="000000"/>
          <w:spacing w:val="66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ca</w:t>
      </w:r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fiecare</w:t>
      </w:r>
      <w:proofErr w:type="spellEnd"/>
      <w:r w:rsidRPr="00D47CF8">
        <w:rPr>
          <w:rFonts w:asciiTheme="majorHAnsi" w:hAnsiTheme="majorHAnsi" w:cstheme="majorHAnsi"/>
          <w:color w:val="000000"/>
          <w:spacing w:val="6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cetatean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</w:t>
      </w:r>
      <w:r>
        <w:rPr>
          <w:rFonts w:asciiTheme="majorHAnsi" w:hAnsiTheme="majorHAnsi" w:cstheme="majorHAnsi"/>
          <w:color w:val="000000"/>
          <w:sz w:val="24"/>
          <w:szCs w:val="24"/>
          <w:lang w:val="es-ES"/>
        </w:rPr>
        <w:t>l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r w:rsidRPr="00D47CF8">
        <w:rPr>
          <w:rFonts w:asciiTheme="majorHAnsi" w:hAnsiTheme="majorHAnsi" w:cstheme="majorHAnsi"/>
          <w:sz w:val="24"/>
          <w:szCs w:val="24"/>
          <w:lang w:val="es-ES"/>
        </w:rPr>
        <w:br w:type="textWrapping" w:clear="all"/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comunei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să-și</w:t>
      </w:r>
      <w:proofErr w:type="spellEnd"/>
      <w:r w:rsidRPr="00D47CF8">
        <w:rPr>
          <w:rFonts w:asciiTheme="majorHAnsi" w:hAnsiTheme="majorHAnsi" w:cstheme="majorHAnsi"/>
          <w:color w:val="000000"/>
          <w:spacing w:val="4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păstreze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4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să-și</w:t>
      </w:r>
      <w:proofErr w:type="spellEnd"/>
      <w:r w:rsidRPr="00D47CF8">
        <w:rPr>
          <w:rFonts w:asciiTheme="majorHAnsi" w:hAnsiTheme="majorHAnsi" w:cstheme="majorHAnsi"/>
          <w:color w:val="000000"/>
          <w:spacing w:val="4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promoveze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identitatea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exprimată</w:t>
      </w:r>
      <w:proofErr w:type="spellEnd"/>
      <w:r w:rsidRPr="00D47CF8">
        <w:rPr>
          <w:rFonts w:asciiTheme="majorHAnsi" w:hAnsiTheme="majorHAnsi" w:cstheme="majorHAnsi"/>
          <w:color w:val="000000"/>
          <w:spacing w:val="4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prin</w:t>
      </w:r>
      <w:proofErr w:type="spellEnd"/>
      <w:r w:rsidRPr="00D47CF8">
        <w:rPr>
          <w:rFonts w:asciiTheme="majorHAnsi" w:hAnsiTheme="majorHAnsi" w:cstheme="majorHAnsi"/>
          <w:color w:val="000000"/>
          <w:spacing w:val="47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valorile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,</w:t>
      </w:r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obiceiurile</w:t>
      </w:r>
      <w:proofErr w:type="spellEnd"/>
      <w:r w:rsidRPr="00D47CF8">
        <w:rPr>
          <w:rFonts w:asciiTheme="majorHAnsi" w:hAnsiTheme="majorHAnsi" w:cstheme="majorHAnsi"/>
          <w:color w:val="000000"/>
          <w:spacing w:val="45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49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tradițiile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proprii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în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condițiile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stabilite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legile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țării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de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piezentul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statut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celelalte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acte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autoritate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 </w:t>
      </w:r>
    </w:p>
    <w:p w14:paraId="05E04B9A" w14:textId="6A1082BB" w:rsidR="00D47CF8" w:rsidRPr="00D47CF8" w:rsidRDefault="00D47CF8" w:rsidP="00AF4206">
      <w:pPr>
        <w:spacing w:before="65" w:line="360" w:lineRule="auto"/>
        <w:ind w:right="-40" w:firstLine="379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b/>
          <w:bCs/>
          <w:color w:val="000000"/>
          <w:sz w:val="24"/>
          <w:szCs w:val="24"/>
          <w:lang w:val="es-ES"/>
        </w:rPr>
        <w:t>Art.2.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pacing w:val="-3"/>
          <w:sz w:val="24"/>
          <w:szCs w:val="24"/>
          <w:lang w:val="es-ES"/>
        </w:rPr>
        <w:t>Î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n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comuna </w:t>
      </w:r>
      <w:r w:rsidR="008F0885">
        <w:rPr>
          <w:rFonts w:asciiTheme="majorHAnsi" w:hAnsiTheme="majorHAnsi" w:cstheme="majorHAnsi"/>
          <w:color w:val="000000"/>
          <w:sz w:val="24"/>
          <w:szCs w:val="24"/>
          <w:lang w:val="es-ES"/>
        </w:rPr>
        <w:t>COJOCNA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munca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,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sacrificiile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înfăptuirile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generațiilor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trecute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istoria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cultura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 </w:t>
      </w:r>
      <w:r w:rsidRPr="00D47CF8">
        <w:rPr>
          <w:rFonts w:asciiTheme="majorHAnsi" w:hAnsiTheme="majorHAnsi" w:cstheme="majorHAnsi"/>
          <w:sz w:val="24"/>
          <w:szCs w:val="24"/>
          <w:lang w:val="es-ES"/>
        </w:rPr>
        <w:br w:type="textWrapping" w:clear="all"/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     </w:t>
      </w:r>
      <w:r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obiceiurile</w:t>
      </w:r>
      <w:proofErr w:type="spellEnd"/>
      <w:r w:rsidRPr="00D47CF8">
        <w:rPr>
          <w:rFonts w:asciiTheme="majorHAnsi" w:hAnsiTheme="majorHAnsi" w:cstheme="majorHAnsi"/>
          <w:color w:val="000000"/>
          <w:spacing w:val="7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77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tiadițiile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,</w:t>
      </w:r>
      <w:r w:rsidRPr="00D47CF8">
        <w:rPr>
          <w:rFonts w:asciiTheme="majorHAnsi" w:hAnsiTheme="majorHAnsi" w:cstheme="majorHAnsi"/>
          <w:color w:val="000000"/>
          <w:spacing w:val="7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credința</w:t>
      </w:r>
      <w:proofErr w:type="spellEnd"/>
      <w:r w:rsidRPr="00D47CF8">
        <w:rPr>
          <w:rFonts w:asciiTheme="majorHAnsi" w:hAnsiTheme="majorHAnsi" w:cstheme="majorHAnsi"/>
          <w:color w:val="000000"/>
          <w:spacing w:val="7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străbună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,</w:t>
      </w:r>
      <w:r w:rsidRPr="00D47CF8">
        <w:rPr>
          <w:rFonts w:asciiTheme="majorHAnsi" w:hAnsiTheme="majorHAnsi" w:cstheme="majorHAnsi"/>
          <w:color w:val="000000"/>
          <w:spacing w:val="7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învățământul</w:t>
      </w:r>
      <w:proofErr w:type="spellEnd"/>
      <w:r w:rsidRPr="00D47CF8">
        <w:rPr>
          <w:rFonts w:asciiTheme="majorHAnsi" w:hAnsiTheme="majorHAnsi" w:cstheme="majorHAnsi"/>
          <w:color w:val="000000"/>
          <w:spacing w:val="7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77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educația</w:t>
      </w:r>
      <w:proofErr w:type="spellEnd"/>
      <w:r w:rsidRPr="00D47CF8">
        <w:rPr>
          <w:rFonts w:asciiTheme="majorHAnsi" w:hAnsiTheme="majorHAnsi" w:cstheme="majorHAnsi"/>
          <w:color w:val="000000"/>
          <w:spacing w:val="78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reprezintă</w:t>
      </w:r>
      <w:proofErr w:type="spellEnd"/>
      <w:r w:rsidRPr="00D47CF8">
        <w:rPr>
          <w:rFonts w:asciiTheme="majorHAnsi" w:hAnsiTheme="majorHAnsi" w:cstheme="majorHAnsi"/>
          <w:color w:val="000000"/>
          <w:spacing w:val="7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fundamentele</w:t>
      </w:r>
      <w:proofErr w:type="spellEnd"/>
      <w:r w:rsidRPr="00D47CF8">
        <w:rPr>
          <w:rFonts w:asciiTheme="majorHAnsi" w:hAnsiTheme="majorHAnsi" w:cstheme="majorHAnsi"/>
          <w:color w:val="000000"/>
          <w:spacing w:val="7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unității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r w:rsidRPr="00D47CF8">
        <w:rPr>
          <w:rFonts w:asciiTheme="majorHAnsi" w:hAnsiTheme="majorHAnsi" w:cstheme="majorHAnsi"/>
          <w:sz w:val="24"/>
          <w:szCs w:val="24"/>
          <w:lang w:val="es-ES"/>
        </w:rPr>
        <w:br w:type="textWrapping" w:clear="all"/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   </w:t>
      </w:r>
      <w:r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sufletești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adrninistrative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ale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comunității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temelia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înălțării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spre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ideal a</w:t>
      </w:r>
      <w:r w:rsidRPr="00D47CF8">
        <w:rPr>
          <w:rFonts w:asciiTheme="majorHAnsi" w:hAnsiTheme="majorHAnsi" w:cstheme="majorHAnsi"/>
          <w:color w:val="000000"/>
          <w:spacing w:val="57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acesteia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 </w:t>
      </w:r>
    </w:p>
    <w:p w14:paraId="08C10C32" w14:textId="2D1992CC" w:rsidR="00D47CF8" w:rsidRPr="00D47CF8" w:rsidRDefault="00D47CF8" w:rsidP="00AF4206">
      <w:pPr>
        <w:spacing w:before="89" w:line="360" w:lineRule="auto"/>
        <w:ind w:left="379" w:right="-4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D47CF8">
        <w:rPr>
          <w:rFonts w:asciiTheme="majorHAnsi" w:hAnsiTheme="majorHAnsi" w:cstheme="majorHAnsi"/>
          <w:b/>
          <w:bCs/>
          <w:color w:val="000000"/>
          <w:sz w:val="24"/>
          <w:szCs w:val="24"/>
          <w:lang w:val="es-ES"/>
        </w:rPr>
        <w:t xml:space="preserve"> Art.3. </w:t>
      </w:r>
      <w:proofErr w:type="spellStart"/>
      <w:r w:rsidRPr="00D47CF8">
        <w:rPr>
          <w:rFonts w:asciiTheme="majorHAnsi" w:hAnsiTheme="majorHAnsi" w:cstheme="majorHAnsi"/>
          <w:color w:val="000000"/>
          <w:spacing w:val="-3"/>
          <w:sz w:val="24"/>
          <w:szCs w:val="24"/>
          <w:lang w:val="es-ES"/>
        </w:rPr>
        <w:t>Î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n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spiritul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tradițiilor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democratice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al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idealurilor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perene ale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poporului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romăn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al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valorilor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naționale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 </w:t>
      </w:r>
      <w:r w:rsidRPr="00D47CF8">
        <w:rPr>
          <w:rFonts w:asciiTheme="majorHAnsi" w:hAnsiTheme="majorHAnsi" w:cstheme="majorHAnsi"/>
          <w:sz w:val="24"/>
          <w:szCs w:val="24"/>
          <w:lang w:val="es-ES"/>
        </w:rPr>
        <w:br w:type="textWrapping" w:clear="all"/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europene</w:t>
      </w:r>
      <w:proofErr w:type="spellEnd"/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2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universale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,</w:t>
      </w:r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organizarea</w:t>
      </w:r>
      <w:proofErr w:type="spellEnd"/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social-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politică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,</w:t>
      </w:r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economică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,</w:t>
      </w:r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educațională</w:t>
      </w:r>
      <w:proofErr w:type="spellEnd"/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2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eulturală</w:t>
      </w:r>
      <w:proofErr w:type="spellEnd"/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</w:t>
      </w:r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muncii</w:t>
      </w:r>
      <w:proofErr w:type="spellEnd"/>
      <w:r w:rsidRPr="00D47CF8">
        <w:rPr>
          <w:rFonts w:asciiTheme="majorHAnsi" w:hAnsiTheme="majorHAnsi" w:cstheme="majorHAnsi"/>
          <w:color w:val="000000"/>
          <w:spacing w:val="2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color w:val="000000"/>
          <w:spacing w:val="23"/>
          <w:sz w:val="24"/>
          <w:szCs w:val="24"/>
          <w:lang w:val="es-ES"/>
        </w:rPr>
        <w:t xml:space="preserve"> 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vieții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</w:t>
      </w:r>
      <w:r>
        <w:rPr>
          <w:rFonts w:asciiTheme="majorHAnsi" w:hAnsiTheme="majorHAnsi" w:cstheme="majorHAnsi"/>
          <w:color w:val="000000"/>
          <w:sz w:val="24"/>
          <w:szCs w:val="24"/>
          <w:lang w:val="es-ES"/>
        </w:rPr>
        <w:t>m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unității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se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întemeiază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pe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apărarea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promovarea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democrației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legalității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demnității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omului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liberei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dezvoltări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2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afirmări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ale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personalității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umane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,</w:t>
      </w:r>
      <w:r w:rsidRPr="00D47CF8">
        <w:rPr>
          <w:rFonts w:asciiTheme="majorHAnsi" w:hAnsiTheme="majorHAnsi" w:cstheme="majorHAnsi"/>
          <w:color w:val="000000"/>
          <w:spacing w:val="21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drepturilor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libertăților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cetățenilor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muncii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libere</w:t>
      </w:r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65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</w:t>
      </w:r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familiei</w:t>
      </w:r>
      <w:proofErr w:type="spellEnd"/>
      <w:r w:rsidRPr="00D47CF8">
        <w:rPr>
          <w:rFonts w:asciiTheme="majorHAnsi" w:hAnsiTheme="majorHAnsi" w:cstheme="majorHAnsi"/>
          <w:color w:val="000000"/>
          <w:spacing w:val="65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care</w:t>
      </w:r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reprezintă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valori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supreme</w:t>
      </w:r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ale</w:t>
      </w:r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acesteia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pacing w:val="65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pe</w:t>
      </w:r>
      <w:r w:rsidRPr="00D47CF8">
        <w:rPr>
          <w:rFonts w:asciiTheme="majorHAnsi" w:hAnsiTheme="majorHAnsi" w:cstheme="majorHAnsi"/>
          <w:color w:val="000000"/>
          <w:spacing w:val="66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care</w:t>
      </w:r>
      <w:r w:rsidRPr="00D47CF8">
        <w:rPr>
          <w:rFonts w:asciiTheme="majorHAnsi" w:hAnsiTheme="majorHAnsi" w:cstheme="majorHAnsi"/>
          <w:color w:val="000000"/>
          <w:spacing w:val="66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autoritățile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publice</w:t>
      </w:r>
      <w:proofErr w:type="spellEnd"/>
      <w:r w:rsidRPr="00D47CF8">
        <w:rPr>
          <w:rFonts w:asciiTheme="majorHAnsi" w:hAnsiTheme="majorHAnsi" w:cstheme="majorHAnsi"/>
          <w:color w:val="000000"/>
          <w:spacing w:val="64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nstituțiile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cetățenii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au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datoria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 a le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apăra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garanta.  </w:t>
      </w:r>
    </w:p>
    <w:p w14:paraId="70FD84F2" w14:textId="7FC58A52" w:rsidR="00D47CF8" w:rsidRDefault="00D47CF8" w:rsidP="00AF4206">
      <w:pPr>
        <w:spacing w:before="75" w:line="360" w:lineRule="auto"/>
        <w:ind w:left="379" w:right="-40"/>
        <w:jc w:val="both"/>
        <w:rPr>
          <w:rFonts w:asciiTheme="majorHAnsi" w:hAnsiTheme="majorHAnsi" w:cstheme="majorHAnsi"/>
          <w:color w:val="000000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b/>
          <w:bCs/>
          <w:color w:val="000000"/>
          <w:sz w:val="24"/>
          <w:szCs w:val="24"/>
          <w:lang w:val="es-ES"/>
        </w:rPr>
        <w:t xml:space="preserve">Art.4. </w:t>
      </w:r>
      <w:proofErr w:type="spellStart"/>
      <w:r w:rsidRPr="00D47CF8">
        <w:rPr>
          <w:rFonts w:asciiTheme="majorHAnsi" w:hAnsiTheme="majorHAnsi" w:cstheme="majorHAnsi"/>
          <w:color w:val="000000"/>
          <w:spacing w:val="-3"/>
          <w:sz w:val="24"/>
          <w:szCs w:val="24"/>
          <w:lang w:val="es-ES"/>
        </w:rPr>
        <w:t>Î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n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Comuna  </w:t>
      </w:r>
      <w:r w:rsidR="008F0885">
        <w:rPr>
          <w:rFonts w:asciiTheme="majorHAnsi" w:hAnsiTheme="majorHAnsi" w:cstheme="majorHAnsi"/>
          <w:color w:val="000000"/>
          <w:sz w:val="24"/>
          <w:szCs w:val="24"/>
          <w:lang w:val="es-ES"/>
        </w:rPr>
        <w:t>COJOCNA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,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respectarea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Constituției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legilor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țării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a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actelor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autoritate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locală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inclusiv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a 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prezentului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>statut</w:t>
      </w:r>
      <w:proofErr w:type="spellEnd"/>
      <w:r w:rsidRPr="00D47CF8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, este obligatorie.  </w:t>
      </w:r>
    </w:p>
    <w:p w14:paraId="3FF1837D" w14:textId="77777777" w:rsidR="00D47CF8" w:rsidRPr="00D47CF8" w:rsidRDefault="00D47CF8" w:rsidP="00AF4206">
      <w:pPr>
        <w:spacing w:before="75" w:line="360" w:lineRule="auto"/>
        <w:ind w:left="379" w:right="-4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D47CF8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Art.5</w:t>
      </w:r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Puterea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locală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aparține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comunității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care o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exercită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condițiile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stabilite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Constituție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legile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2F4E2D26" w14:textId="77777777" w:rsidR="00D47CF8" w:rsidRPr="00D47CF8" w:rsidRDefault="00D47CF8" w:rsidP="00AF4206">
      <w:pPr>
        <w:spacing w:before="75" w:line="360" w:lineRule="auto"/>
        <w:ind w:left="379" w:right="-4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țării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prin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autoritățile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publice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reprezentative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constituite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prin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alegeri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libere, periodice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corecte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precum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49850F35" w14:textId="77777777" w:rsidR="00D47CF8" w:rsidRDefault="00D47CF8" w:rsidP="00AF4206">
      <w:pPr>
        <w:spacing w:before="75" w:line="360" w:lineRule="auto"/>
        <w:ind w:left="379" w:right="-4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prin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>referendum</w:t>
      </w:r>
      <w:proofErr w:type="spellEnd"/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</w:t>
      </w:r>
    </w:p>
    <w:p w14:paraId="2C570AB7" w14:textId="3C305D36" w:rsidR="00D47CF8" w:rsidRDefault="00D47CF8" w:rsidP="00AF4206">
      <w:pPr>
        <w:spacing w:before="75" w:line="360" w:lineRule="auto"/>
        <w:ind w:left="379" w:right="-4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Pr="00D47CF8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Art.6</w:t>
      </w:r>
      <w:r w:rsidR="009A76B8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.</w:t>
      </w:r>
      <w:r w:rsidRPr="00D47CF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Comuna </w:t>
      </w:r>
      <w:proofErr w:type="spellStart"/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este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situată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la sud-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est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Municipiul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Cluj-Napoca, la o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distanţă</w:t>
      </w:r>
      <w:proofErr w:type="spellEnd"/>
      <w:r w:rsid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de 24 km.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Accesul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este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asigurat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pe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drumul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european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E576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până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la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Apahida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iar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acolo,</w:t>
      </w:r>
      <w:r w:rsid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pe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distanţa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 10 km, pe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drumul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judeţean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DJ 161 A. </w:t>
      </w:r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cr/>
        <w:t xml:space="preserve">Comuna </w:t>
      </w:r>
      <w:proofErr w:type="spellStart"/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este una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dintre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cele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mai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mari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judeţului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Cluj,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fiind</w:t>
      </w:r>
      <w:proofErr w:type="spellEnd"/>
      <w:r w:rsid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situată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partea 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est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acestuia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Din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punct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vedere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geografic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este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situată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partea</w:t>
      </w:r>
      <w:r w:rsid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nord-vest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Câmpiei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Transilvaniei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dominând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colinele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înalte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cu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altitudini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cuprinse</w:t>
      </w:r>
      <w:proofErr w:type="spellEnd"/>
      <w:r w:rsid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între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300-480 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metri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Din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punct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vedere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morfologic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ocupă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zona 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contact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între</w:t>
      </w:r>
      <w:proofErr w:type="spellEnd"/>
      <w:r w:rsid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Masivul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deluros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Feleacului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şi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Câmpia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coline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înalte</w:t>
      </w:r>
      <w:proofErr w:type="spellEnd"/>
      <w:r w:rsidR="009A76B8" w:rsidRPr="009A76B8">
        <w:rPr>
          <w:rFonts w:asciiTheme="majorHAnsi" w:hAnsiTheme="majorHAnsi" w:cstheme="majorHAnsi"/>
          <w:color w:val="010302"/>
          <w:sz w:val="24"/>
          <w:szCs w:val="24"/>
          <w:lang w:val="es-ES"/>
        </w:rPr>
        <w:t>.</w:t>
      </w:r>
    </w:p>
    <w:p w14:paraId="4C0AF944" w14:textId="77777777" w:rsidR="00143EC5" w:rsidRDefault="00143EC5" w:rsidP="00BB39FC">
      <w:pPr>
        <w:spacing w:line="360" w:lineRule="auto"/>
        <w:ind w:left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229F7C7" w14:textId="77777777" w:rsidR="00143EC5" w:rsidRDefault="00143EC5" w:rsidP="00BB39FC">
      <w:pPr>
        <w:spacing w:line="360" w:lineRule="auto"/>
        <w:ind w:left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EFA8226" w14:textId="5C097713" w:rsidR="009A76B8" w:rsidRDefault="009A76B8" w:rsidP="00BB39FC">
      <w:pPr>
        <w:spacing w:line="360" w:lineRule="auto"/>
        <w:ind w:left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Comuna </w:t>
      </w:r>
      <w:proofErr w:type="spellStart"/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învecinează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vest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nord-vest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nord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comuna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Apahida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nord-est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comuna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Căianu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est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comunele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Suatu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Frata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la sud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comunele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Aiton,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Ceanu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Mare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Ploscoş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272ABA37" w14:textId="0F72A924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Comuna are ca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centru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comună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localitatea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iar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componenţa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intră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localităţile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14:paraId="21BF55C3" w14:textId="77777777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>- Boj-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Cătun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5F929FDF" w14:textId="77777777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Boju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4492FC7D" w14:textId="77777777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- Cara; </w:t>
      </w:r>
    </w:p>
    <w:p w14:paraId="027544B5" w14:textId="77777777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Huci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>;</w:t>
      </w:r>
    </w:p>
    <w:p w14:paraId="1C965199" w14:textId="77777777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-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Iuriu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Câmpie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>;</w:t>
      </w:r>
    </w:p>
    <w:p w14:paraId="1C2F01D2" w14:textId="77777777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-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Morişti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1F981235" w14:textId="67A93C13" w:rsidR="009A76B8" w:rsidRDefault="00AF4206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Straja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579B5E0B" w14:textId="02635BFB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economică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bază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comuna </w:t>
      </w:r>
      <w:proofErr w:type="spellStart"/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reprezentată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agricultură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astfel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încât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suprafaţa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totală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13863 ha 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terenul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arabil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ocupă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5659 ha,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adică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40,82 % din total. </w:t>
      </w:r>
    </w:p>
    <w:p w14:paraId="35ED1192" w14:textId="77777777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Terenul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arabil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(5649 ha),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împreună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păşunile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(3965 ha),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fâneţele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(781 ha)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livezile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viile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(57 ha)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însumează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10462 ha,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adică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75,47 % din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totalul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41C8A648" w14:textId="14985B66" w:rsidR="009A76B8" w:rsidRDefault="009A76B8" w:rsidP="00AF4206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Suprafaţa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pădurilor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redusă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de  540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de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ha,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adică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3,90 % din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suprafaţă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totală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0BF24AD8" w14:textId="0ACEB24F" w:rsidR="009A76B8" w:rsidRPr="009A76B8" w:rsidRDefault="00AF4206" w:rsidP="0084520D">
      <w:pPr>
        <w:spacing w:line="360" w:lineRule="auto"/>
        <w:ind w:firstLine="37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Limitele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admministrativ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al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sunt  cele </w:t>
      </w:r>
      <w:proofErr w:type="spellStart"/>
      <w:r w:rsidR="0084520D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tabili</w:t>
      </w:r>
      <w:r w:rsidR="0084520D">
        <w:rPr>
          <w:rFonts w:asciiTheme="majorHAnsi" w:hAnsiTheme="majorHAnsi" w:cstheme="majorHAnsi"/>
          <w:sz w:val="24"/>
          <w:szCs w:val="24"/>
          <w:lang w:val="es-ES"/>
        </w:rPr>
        <w:t>t</w:t>
      </w:r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e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țãrii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iar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modifi</w:t>
      </w:r>
      <w:r w:rsidR="0084520D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area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se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realiza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d</w:t>
      </w:r>
      <w:r w:rsidR="0084520D">
        <w:rPr>
          <w:rFonts w:asciiTheme="majorHAnsi" w:hAnsiTheme="majorHAnsi" w:cstheme="majorHAnsi"/>
          <w:sz w:val="24"/>
          <w:szCs w:val="24"/>
          <w:lang w:val="es-ES"/>
        </w:rPr>
        <w:t>oar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dac</w:t>
      </w:r>
      <w:r w:rsidR="0084520D">
        <w:rPr>
          <w:rFonts w:asciiTheme="majorHAnsi" w:hAnsiTheme="majorHAnsi" w:cstheme="majorHAnsi"/>
          <w:sz w:val="24"/>
          <w:szCs w:val="24"/>
          <w:lang w:val="es-ES"/>
        </w:rPr>
        <w:t>a</w:t>
      </w:r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esțe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aprobată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referendum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orgąnizaț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92DE57B" w14:textId="770B15F7" w:rsidR="009A76B8" w:rsidRPr="009A76B8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Delimitarea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intravilanului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evidența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proprietäților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folosinței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terenurilor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disciplina </w:t>
      </w:r>
      <w:proofErr w:type="spellStart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="009A76B8"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605126CF" w14:textId="3E977DEC" w:rsidR="009A76B8" w:rsidRDefault="009A76B8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modul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arnpłasare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construcțiilor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stabilesc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planul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amenajare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–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aprobat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Hotărârea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s-ES"/>
        </w:rPr>
        <w:t>numărul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 6 </w:t>
      </w:r>
      <w:r w:rsidR="006C6CF8" w:rsidRPr="006C6CF8">
        <w:rPr>
          <w:rFonts w:asciiTheme="majorHAnsi" w:hAnsiTheme="majorHAnsi" w:cstheme="majorHAnsi"/>
          <w:sz w:val="24"/>
          <w:szCs w:val="24"/>
          <w:lang w:val="es-ES"/>
        </w:rPr>
        <w:t>/</w:t>
      </w:r>
      <w:r w:rsidRPr="006C6CF8">
        <w:rPr>
          <w:rFonts w:asciiTheme="majorHAnsi" w:hAnsiTheme="majorHAnsi" w:cstheme="majorHAnsi"/>
          <w:sz w:val="24"/>
          <w:szCs w:val="24"/>
          <w:lang w:val="es-ES"/>
        </w:rPr>
        <w:t>20</w:t>
      </w:r>
      <w:r w:rsidR="006C6CF8" w:rsidRPr="006C6CF8">
        <w:rPr>
          <w:rFonts w:asciiTheme="majorHAnsi" w:hAnsiTheme="majorHAnsi" w:cstheme="majorHAnsi"/>
          <w:sz w:val="24"/>
          <w:szCs w:val="24"/>
          <w:lang w:val="es-ES"/>
        </w:rPr>
        <w:t>02</w:t>
      </w:r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adica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</w:t>
      </w:r>
      <w:r>
        <w:rPr>
          <w:rFonts w:asciiTheme="majorHAnsi" w:hAnsiTheme="majorHAnsi" w:cstheme="majorHAnsi"/>
          <w:sz w:val="24"/>
          <w:szCs w:val="24"/>
          <w:lang w:val="es-ES"/>
        </w:rPr>
        <w:t>lanul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Urbanistic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General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Regulamentul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local 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urbanism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celelalte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documente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forme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evidență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lege,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întocmite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grija 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compartimentelor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cãtre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autoirițäțile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competențelor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9A76B8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9A76B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BE4C2E0" w14:textId="20D49F10" w:rsidR="00427E0C" w:rsidRPr="00427E0C" w:rsidRDefault="00427E0C" w:rsidP="00427E0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Caile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comunicatii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in raza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s</w:t>
      </w:r>
      <w:r w:rsidR="0084520D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nt 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calea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ferata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magistrala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Satu </w:t>
      </w:r>
      <w:proofErr w:type="spellStart"/>
      <w:r w:rsidR="0084520D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>are_Bucuresti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drumul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judetean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Cluj-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Iuriu-Ceanu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Mare;</w:t>
      </w:r>
      <w:r w:rsidR="0084520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>D.J Cluj-Pata-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Boju,si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drumuri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comunale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legatura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intre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satele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si in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sate.In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raza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sint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doua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statii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C.F.R 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7A2BD3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="007A2BD3">
        <w:rPr>
          <w:rFonts w:asciiTheme="majorHAnsi" w:hAnsiTheme="majorHAnsi" w:cstheme="majorHAnsi"/>
          <w:sz w:val="24"/>
          <w:szCs w:val="24"/>
          <w:lang w:val="es-ES"/>
        </w:rPr>
        <w:t>Boju</w:t>
      </w:r>
      <w:proofErr w:type="spellEnd"/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si o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halta</w:t>
      </w:r>
      <w:proofErr w:type="spellEnd"/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A2BD3">
        <w:rPr>
          <w:rFonts w:asciiTheme="majorHAnsi" w:hAnsiTheme="majorHAnsi" w:cstheme="majorHAnsi"/>
          <w:sz w:val="24"/>
          <w:szCs w:val="24"/>
          <w:lang w:val="es-ES"/>
        </w:rPr>
        <w:t>numita</w:t>
      </w:r>
      <w:proofErr w:type="spellEnd"/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A2BD3">
        <w:rPr>
          <w:rFonts w:asciiTheme="majorHAnsi" w:hAnsiTheme="majorHAnsi" w:cstheme="majorHAnsi"/>
          <w:sz w:val="24"/>
          <w:szCs w:val="24"/>
          <w:lang w:val="es-ES"/>
        </w:rPr>
        <w:t>Tunel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84520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>Pe  ruta Cluj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populatia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transportata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autobuze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firme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particulare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transport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si a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A2BD3">
        <w:rPr>
          <w:rFonts w:asciiTheme="majorHAnsi" w:hAnsiTheme="majorHAnsi" w:cstheme="majorHAnsi"/>
          <w:sz w:val="24"/>
          <w:szCs w:val="24"/>
          <w:lang w:val="es-ES"/>
        </w:rPr>
        <w:t>agenti</w:t>
      </w:r>
      <w:proofErr w:type="spellEnd"/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A2BD3">
        <w:rPr>
          <w:rFonts w:asciiTheme="majorHAnsi" w:hAnsiTheme="majorHAnsi" w:cstheme="majorHAnsi"/>
          <w:sz w:val="24"/>
          <w:szCs w:val="24"/>
          <w:lang w:val="es-ES"/>
        </w:rPr>
        <w:t>economici</w:t>
      </w:r>
      <w:proofErr w:type="spellEnd"/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care-si transporta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proprii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salariati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3886A97B" w14:textId="77777777" w:rsidR="00143EC5" w:rsidRDefault="00143EC5" w:rsidP="00143EC5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33E497D" w14:textId="1B697A54" w:rsidR="00AF4206" w:rsidRPr="00427E0C" w:rsidRDefault="00427E0C" w:rsidP="00143EC5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Din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punct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vedere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economic,preocuparea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de baza a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cetatenilor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este agricultura care are o pondere de peste 90 %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preponderenta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culturile:porumb,griu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,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orz,cartofi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sectorul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zootehnic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preponderenta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ovine ,porcine si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pasari.Activitatea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comerciala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desfasoara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unitati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coop.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consum,firme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particulare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si    Baile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Cojocna.Serviciile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oferite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populatiei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in mod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organizat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>,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sint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numar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foarte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mic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54F75AAF" w14:textId="085B9C04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Art.7. 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Comuna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este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localitatea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comună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cetãțenilor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säi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naționalitate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origine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etnică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limbã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religie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sex,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opinie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apartenența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politică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avere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origine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socialã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locul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naşterii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05ED9B8" w14:textId="7CA9082D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Pe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terítoriul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îşi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stabili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domiciliul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reşedința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persoană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familie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6B299DB2" w14:textId="50AA819B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care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îndeplineşte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Constituția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României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țării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09CE778" w14:textId="010D78F9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Art.8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Calitatea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cetãțean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se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dobândeşte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se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păstrează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se  pierde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595C127F" w14:textId="383AEC5A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prevãzute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legislația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5A51D3D" w14:textId="77777777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Art.9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îşi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exercită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evidența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populației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starea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civilã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</w:p>
    <w:p w14:paraId="7A5F63EE" w14:textId="77777777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autoritataea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tutelarã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compartimentele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care se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aflã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subordinea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secretarului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8899932" w14:textId="77777777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sprijină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menținerea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întărirea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legăturilor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toții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fii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care  </w:t>
      </w:r>
    </w:p>
    <w:p w14:paraId="1062E52D" w14:textId="478A18C1" w:rsid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traiesc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muncesc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localități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țară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străinătate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contribuie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promovarea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valorilor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naționale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integrarea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europeană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schimbul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international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valori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>.   </w:t>
      </w:r>
    </w:p>
    <w:p w14:paraId="324BD5A2" w14:textId="17E478B6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Art.10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Comunitatea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organizată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principiul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constituțional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al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pluralismului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care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reprezintă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condiția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bază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garanția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economiei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piață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democrației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politice, 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libertății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membrilor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săi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B829733" w14:textId="5B01FD2D" w:rsidR="00AF4206" w:rsidRPr="00AF4206" w:rsidRDefault="00AF4206" w:rsidP="00AF420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Art.11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Organizațiile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partidelor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politice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desfașoară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conformitate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legislația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contribuind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definirea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exprimarea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voinței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politice 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împlinirea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aspirațiilor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idealurilor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suveranității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naționale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integrității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ordinli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drept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a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principiilor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democrației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autonomiei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A5A49E7" w14:textId="77777777" w:rsidR="00BB39FC" w:rsidRDefault="00AF4206" w:rsidP="00BB39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Art.12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Comuna 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coopera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asocia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unități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din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țară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străinătate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scopul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OUG nr.57/2019,privind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Codul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republicată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modificarile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completarile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ulterioare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normative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F420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CE2EA67" w14:textId="77777777" w:rsidR="00143EC5" w:rsidRDefault="00143EC5" w:rsidP="00BB39F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12279443" w14:textId="77777777" w:rsidR="00143EC5" w:rsidRDefault="00143EC5" w:rsidP="00BB39F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3BA83480" w14:textId="77777777" w:rsidR="00143EC5" w:rsidRDefault="00143EC5" w:rsidP="00BB39F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04AFE1D4" w14:textId="77777777" w:rsidR="00143EC5" w:rsidRDefault="00143EC5" w:rsidP="00BB39F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19B37F2B" w14:textId="77777777" w:rsidR="00143EC5" w:rsidRDefault="00143EC5" w:rsidP="00BB39F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5D411DAB" w14:textId="2CF3A2A6" w:rsidR="00AF4206" w:rsidRPr="00BB39FC" w:rsidRDefault="00AF4206" w:rsidP="00BB39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F4206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Comuna  </w:t>
      </w:r>
      <w:r w:rsidR="008F0885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COJOCNA</w:t>
      </w:r>
      <w:r w:rsidRPr="00AF4206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 e</w:t>
      </w:r>
      <w:r w:rsidRPr="00AF4206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s-ES"/>
        </w:rPr>
        <w:t>s</w:t>
      </w:r>
      <w:r w:rsidRPr="00AF4206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te </w:t>
      </w:r>
      <w:proofErr w:type="spellStart"/>
      <w:r w:rsidRPr="00AF4206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membru</w:t>
      </w:r>
      <w:proofErr w:type="spellEnd"/>
      <w:r w:rsidRPr="00AF4206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al</w:t>
      </w:r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:  </w:t>
      </w:r>
    </w:p>
    <w:p w14:paraId="261C056F" w14:textId="77777777" w:rsidR="00AF4206" w:rsidRPr="00BB39FC" w:rsidRDefault="00AF4206" w:rsidP="00AF4206">
      <w:pPr>
        <w:spacing w:before="1"/>
        <w:ind w:left="500" w:firstLine="1445"/>
        <w:rPr>
          <w:rFonts w:ascii="Times New Roman" w:hAnsi="Times New Roman" w:cs="Times New Roman"/>
          <w:color w:val="010302"/>
          <w:lang w:val="es-ES"/>
        </w:rPr>
      </w:pPr>
      <w:r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-</w:t>
      </w:r>
      <w:r w:rsidRPr="00BB39FC">
        <w:rPr>
          <w:rFonts w:ascii="Arial" w:hAnsi="Arial" w:cs="Arial"/>
          <w:color w:val="000000"/>
          <w:w w:val="91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Asociației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Comunelor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din</w:t>
      </w:r>
      <w:r w:rsidRPr="00BB39FC">
        <w:rPr>
          <w:rFonts w:ascii="Calibri" w:hAnsi="Calibri" w:cs="Calibri"/>
          <w:color w:val="000000"/>
          <w:spacing w:val="-6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România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;  </w:t>
      </w:r>
    </w:p>
    <w:p w14:paraId="1C0944C6" w14:textId="1032E4ED" w:rsidR="00AF4206" w:rsidRPr="00BB39FC" w:rsidRDefault="00AF4206" w:rsidP="00AF4206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-</w:t>
      </w:r>
      <w:r w:rsidRPr="00BB39FC">
        <w:rPr>
          <w:rFonts w:ascii="Arial" w:hAnsi="Arial" w:cs="Arial"/>
          <w:color w:val="000000"/>
          <w:w w:val="91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Asociației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de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Dezvolt</w:t>
      </w:r>
      <w:r w:rsidRPr="00BB39FC">
        <w:rPr>
          <w:rFonts w:ascii="Calibri" w:hAnsi="Calibri" w:cs="Calibri"/>
          <w:color w:val="000000"/>
          <w:spacing w:val="-2"/>
          <w:sz w:val="24"/>
          <w:szCs w:val="24"/>
          <w:lang w:val="es-ES"/>
        </w:rPr>
        <w:t>a</w:t>
      </w:r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re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Intercomun</w:t>
      </w:r>
      <w:r w:rsidRPr="00BB39FC">
        <w:rPr>
          <w:rFonts w:ascii="Calibri" w:hAnsi="Calibri" w:cs="Calibri"/>
          <w:color w:val="000000"/>
          <w:spacing w:val="-2"/>
          <w:sz w:val="24"/>
          <w:szCs w:val="24"/>
          <w:lang w:val="es-ES"/>
        </w:rPr>
        <w:t>i</w:t>
      </w:r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tară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r w:rsidR="00CC0038"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="00CC0038" w:rsidRPr="00BB39FC">
        <w:rPr>
          <w:rFonts w:ascii="Calibri" w:hAnsi="Calibri" w:cs="Calibri"/>
          <w:color w:val="000000"/>
          <w:sz w:val="24"/>
          <w:szCs w:val="24"/>
          <w:lang w:val="es-ES"/>
        </w:rPr>
        <w:t>Campia</w:t>
      </w:r>
      <w:proofErr w:type="spellEnd"/>
      <w:r w:rsidR="00CC0038"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="00CC0038" w:rsidRPr="00BB39FC">
        <w:rPr>
          <w:rFonts w:ascii="Calibri" w:hAnsi="Calibri" w:cs="Calibri"/>
          <w:color w:val="000000"/>
          <w:sz w:val="24"/>
          <w:szCs w:val="24"/>
          <w:lang w:val="es-ES"/>
        </w:rPr>
        <w:t>Transilvaniei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;  </w:t>
      </w:r>
      <w:r w:rsidRPr="00BB39FC">
        <w:rPr>
          <w:lang w:val="es-ES"/>
        </w:rPr>
        <w:br w:type="textWrapping" w:clear="all"/>
      </w:r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-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Asociației</w:t>
      </w:r>
      <w:proofErr w:type="spellEnd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 xml:space="preserve"> 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Regionale</w:t>
      </w:r>
      <w:proofErr w:type="spellEnd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 xml:space="preserve"> 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pentru</w:t>
      </w:r>
      <w:proofErr w:type="spellEnd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 xml:space="preserve"> 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Dezvoltarea</w:t>
      </w:r>
      <w:proofErr w:type="spellEnd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 xml:space="preserve"> 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Infrastructurii</w:t>
      </w:r>
      <w:proofErr w:type="spellEnd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 xml:space="preserve"> din 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Bazinul</w:t>
      </w:r>
      <w:proofErr w:type="spellEnd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 xml:space="preserve"> 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Hidrografic</w:t>
      </w:r>
      <w:proofErr w:type="spellEnd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 xml:space="preserve"> </w:t>
      </w:r>
      <w:proofErr w:type="spellStart"/>
      <w:r w:rsidR="006C6CF8" w:rsidRPr="00BB39FC">
        <w:rPr>
          <w:rFonts w:ascii="Cambria" w:hAnsi="Cambria" w:cs="Cambria"/>
          <w:color w:val="000000"/>
          <w:w w:val="90"/>
          <w:sz w:val="24"/>
          <w:szCs w:val="24"/>
          <w:lang w:val="es-ES"/>
        </w:rPr>
        <w:t>Someș-Tisa</w:t>
      </w:r>
      <w:proofErr w:type="spellEnd"/>
    </w:p>
    <w:p w14:paraId="70C73A31" w14:textId="6F68DBEB" w:rsidR="00CC0038" w:rsidRPr="00BB39FC" w:rsidRDefault="00CC0038" w:rsidP="00CC0038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-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Grupul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de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actiune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locala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GAL </w:t>
      </w:r>
      <w:proofErr w:type="spellStart"/>
      <w:r w:rsidR="006C6CF8" w:rsidRPr="00BB39FC">
        <w:rPr>
          <w:rFonts w:ascii="Calibri" w:hAnsi="Calibri" w:cs="Calibri"/>
          <w:color w:val="000000"/>
          <w:sz w:val="24"/>
          <w:szCs w:val="24"/>
          <w:lang w:val="es-ES"/>
        </w:rPr>
        <w:t>Campia</w:t>
      </w:r>
      <w:proofErr w:type="spellEnd"/>
      <w:r w:rsidR="006C6CF8"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="006C6CF8" w:rsidRPr="00BB39FC">
        <w:rPr>
          <w:rFonts w:ascii="Calibri" w:hAnsi="Calibri" w:cs="Calibri"/>
          <w:color w:val="000000"/>
          <w:sz w:val="24"/>
          <w:szCs w:val="24"/>
          <w:lang w:val="es-ES"/>
        </w:rPr>
        <w:t>Transilvaniei</w:t>
      </w:r>
      <w:proofErr w:type="spellEnd"/>
    </w:p>
    <w:p w14:paraId="24C9B6B1" w14:textId="56C61630" w:rsidR="00BB39FC" w:rsidRPr="00BB39FC" w:rsidRDefault="00BB39FC" w:rsidP="00CC0038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-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Asociatia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Microregionala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Campia</w:t>
      </w:r>
      <w:proofErr w:type="spellEnd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Transilvaniei</w:t>
      </w:r>
      <w:proofErr w:type="spellEnd"/>
    </w:p>
    <w:p w14:paraId="4CDC51DC" w14:textId="084E0B4E" w:rsidR="00BB39FC" w:rsidRPr="00BB39FC" w:rsidRDefault="00BB39FC" w:rsidP="00CC0038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-ADI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Cojocna-Caianu</w:t>
      </w:r>
      <w:proofErr w:type="spellEnd"/>
    </w:p>
    <w:p w14:paraId="19B69823" w14:textId="351456F9" w:rsidR="00BB39FC" w:rsidRPr="00BB39FC" w:rsidRDefault="00BB39FC" w:rsidP="00CC0038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-ADI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Cojocna-Suatu</w:t>
      </w:r>
      <w:proofErr w:type="spellEnd"/>
    </w:p>
    <w:p w14:paraId="120BE4A8" w14:textId="49845776" w:rsidR="00BB39FC" w:rsidRDefault="00BB39FC" w:rsidP="00CC0038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 xml:space="preserve">-ADI </w:t>
      </w:r>
      <w:proofErr w:type="spellStart"/>
      <w:r w:rsidRPr="00BB39FC">
        <w:rPr>
          <w:rFonts w:ascii="Calibri" w:hAnsi="Calibri" w:cs="Calibri"/>
          <w:color w:val="000000"/>
          <w:sz w:val="24"/>
          <w:szCs w:val="24"/>
          <w:lang w:val="es-ES"/>
        </w:rPr>
        <w:t>Cojocna-Ploscos</w:t>
      </w:r>
      <w:proofErr w:type="spellEnd"/>
    </w:p>
    <w:p w14:paraId="751C299F" w14:textId="23C8A3D3" w:rsidR="00BB39FC" w:rsidRDefault="00BB39FC" w:rsidP="00CC0038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-ADI Eco-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s-ES"/>
        </w:rPr>
        <w:t>Metropolitan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 Cluj</w:t>
      </w:r>
    </w:p>
    <w:p w14:paraId="6341909E" w14:textId="6329F0A6" w:rsidR="00BB39FC" w:rsidRPr="00BB39FC" w:rsidRDefault="00BB39FC" w:rsidP="00CC0038">
      <w:pPr>
        <w:spacing w:line="436" w:lineRule="exact"/>
        <w:ind w:left="1938" w:right="32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-ADI Zona Metropolitana Cluj</w:t>
      </w:r>
    </w:p>
    <w:p w14:paraId="6444B0A4" w14:textId="7AB4019F" w:rsidR="00AF4206" w:rsidRDefault="00AF4206" w:rsidP="00143EC5">
      <w:pPr>
        <w:spacing w:before="76"/>
        <w:ind w:firstLine="500"/>
        <w:rPr>
          <w:rFonts w:ascii="Times New Roman" w:hAnsi="Times New Roman" w:cs="Times New Roman"/>
          <w:color w:val="010302"/>
          <w:lang w:val="es-ES"/>
        </w:rPr>
      </w:pPr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Comuna </w:t>
      </w:r>
      <w:r w:rsidR="008F0885">
        <w:rPr>
          <w:rFonts w:ascii="Calibri" w:hAnsi="Calibri" w:cs="Calibri"/>
          <w:color w:val="000000"/>
          <w:spacing w:val="-2"/>
          <w:sz w:val="24"/>
          <w:szCs w:val="24"/>
          <w:lang w:val="es-ES"/>
        </w:rPr>
        <w:t>COJOCNA</w:t>
      </w:r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  </w:t>
      </w:r>
      <w:proofErr w:type="spellStart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>fac</w:t>
      </w:r>
      <w:r w:rsidRPr="00842678">
        <w:rPr>
          <w:rFonts w:ascii="Calibri" w:hAnsi="Calibri" w:cs="Calibri"/>
          <w:color w:val="000000"/>
          <w:spacing w:val="-2"/>
          <w:sz w:val="24"/>
          <w:szCs w:val="24"/>
          <w:lang w:val="es-ES"/>
        </w:rPr>
        <w:t>e</w:t>
      </w:r>
      <w:proofErr w:type="spellEnd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 parte din </w:t>
      </w:r>
      <w:proofErr w:type="spellStart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>Reg</w:t>
      </w:r>
      <w:r w:rsidRPr="00842678">
        <w:rPr>
          <w:rFonts w:ascii="Calibri" w:hAnsi="Calibri" w:cs="Calibri"/>
          <w:color w:val="000000"/>
          <w:spacing w:val="-2"/>
          <w:sz w:val="24"/>
          <w:szCs w:val="24"/>
          <w:lang w:val="es-ES"/>
        </w:rPr>
        <w:t>i</w:t>
      </w:r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>unea</w:t>
      </w:r>
      <w:proofErr w:type="spellEnd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 de </w:t>
      </w:r>
      <w:proofErr w:type="spellStart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>Dez</w:t>
      </w:r>
      <w:r w:rsidRPr="00842678">
        <w:rPr>
          <w:rFonts w:ascii="Calibri" w:hAnsi="Calibri" w:cs="Calibri"/>
          <w:color w:val="000000"/>
          <w:spacing w:val="-2"/>
          <w:sz w:val="24"/>
          <w:szCs w:val="24"/>
          <w:lang w:val="es-ES"/>
        </w:rPr>
        <w:t>v</w:t>
      </w:r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>oltare</w:t>
      </w:r>
      <w:proofErr w:type="spellEnd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 Nord-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s-ES"/>
        </w:rPr>
        <w:t>Vest</w:t>
      </w:r>
      <w:proofErr w:type="spellEnd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r w:rsidRPr="00842678">
        <w:rPr>
          <w:rFonts w:ascii="Calibri" w:hAnsi="Calibri" w:cs="Calibri"/>
          <w:color w:val="000000"/>
          <w:spacing w:val="-2"/>
          <w:sz w:val="24"/>
          <w:szCs w:val="24"/>
          <w:lang w:val="es-ES"/>
        </w:rPr>
        <w:t>a</w:t>
      </w:r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proofErr w:type="spellStart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>României</w:t>
      </w:r>
      <w:proofErr w:type="spellEnd"/>
      <w:r w:rsidRPr="00842678">
        <w:rPr>
          <w:rFonts w:ascii="Calibri" w:hAnsi="Calibri" w:cs="Calibri"/>
          <w:color w:val="000000"/>
          <w:sz w:val="24"/>
          <w:szCs w:val="24"/>
          <w:lang w:val="es-ES"/>
        </w:rPr>
        <w:t xml:space="preserve">.  </w:t>
      </w:r>
    </w:p>
    <w:p w14:paraId="66AF1C0F" w14:textId="77777777" w:rsidR="00143EC5" w:rsidRPr="00143EC5" w:rsidRDefault="00143EC5" w:rsidP="00143EC5">
      <w:pPr>
        <w:spacing w:before="76"/>
        <w:ind w:firstLine="500"/>
        <w:rPr>
          <w:rFonts w:ascii="Times New Roman" w:hAnsi="Times New Roman" w:cs="Times New Roman"/>
          <w:color w:val="010302"/>
          <w:lang w:val="es-ES"/>
        </w:rPr>
      </w:pPr>
    </w:p>
    <w:p w14:paraId="05D9FAAA" w14:textId="121853B0" w:rsidR="00AF4206" w:rsidRDefault="00AF4206" w:rsidP="00AF4206">
      <w:pPr>
        <w:spacing w:before="76" w:line="276" w:lineRule="auto"/>
        <w:ind w:left="500"/>
        <w:rPr>
          <w:rFonts w:asciiTheme="majorHAnsi" w:hAnsiTheme="majorHAnsi" w:cstheme="majorHAnsi"/>
          <w:color w:val="000000"/>
          <w:sz w:val="24"/>
          <w:szCs w:val="24"/>
          <w:lang w:val="es-ES"/>
        </w:rPr>
      </w:pPr>
      <w:r w:rsidRPr="00AF4206">
        <w:rPr>
          <w:rFonts w:asciiTheme="majorHAnsi" w:hAnsiTheme="majorHAnsi" w:cstheme="majorHAnsi"/>
          <w:b/>
          <w:bCs/>
          <w:color w:val="000000"/>
          <w:w w:val="94"/>
          <w:sz w:val="24"/>
          <w:szCs w:val="24"/>
          <w:lang w:val="es-ES"/>
        </w:rPr>
        <w:t>Art.13.</w:t>
      </w:r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Raporturile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dintre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autoritățile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administrației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publice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 ale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comunei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COJOCNA</w:t>
      </w:r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  (Primar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sau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Consiliul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l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ocal)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autor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i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t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ă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țile</w:t>
      </w:r>
      <w:proofErr w:type="spellEnd"/>
      <w:r w:rsidRPr="00AF4206">
        <w:rPr>
          <w:rFonts w:asciiTheme="majorHAnsi" w:hAnsiTheme="majorHAnsi" w:cstheme="majorHAnsi"/>
          <w:color w:val="000000"/>
          <w:spacing w:val="37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de</w:t>
      </w:r>
      <w:r w:rsidRPr="00AF4206">
        <w:rPr>
          <w:rFonts w:asciiTheme="majorHAnsi" w:hAnsiTheme="majorHAnsi" w:cstheme="majorHAnsi"/>
          <w:color w:val="000000"/>
          <w:spacing w:val="37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nivel</w:t>
      </w:r>
      <w:r w:rsidRPr="00AF4206">
        <w:rPr>
          <w:rFonts w:asciiTheme="majorHAnsi" w:hAnsiTheme="majorHAnsi" w:cstheme="majorHAnsi"/>
          <w:color w:val="000000"/>
          <w:spacing w:val="36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pacing w:val="39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județean</w:t>
      </w:r>
      <w:proofErr w:type="spellEnd"/>
      <w:r w:rsidRPr="00AF4206">
        <w:rPr>
          <w:rFonts w:asciiTheme="majorHAnsi" w:hAnsiTheme="majorHAnsi" w:cstheme="majorHAnsi"/>
          <w:color w:val="000000"/>
          <w:spacing w:val="39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s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a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u</w:t>
      </w:r>
      <w:proofErr w:type="spellEnd"/>
      <w:r w:rsidRPr="00AF4206">
        <w:rPr>
          <w:rFonts w:asciiTheme="majorHAnsi" w:hAnsiTheme="majorHAnsi" w:cstheme="majorHAnsi"/>
          <w:color w:val="000000"/>
          <w:spacing w:val="39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central</w:t>
      </w:r>
      <w:r w:rsidRPr="00AF4206">
        <w:rPr>
          <w:rFonts w:asciiTheme="majorHAnsi" w:hAnsiTheme="majorHAnsi" w:cstheme="majorHAnsi"/>
          <w:color w:val="000000"/>
          <w:spacing w:val="39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se</w:t>
      </w:r>
      <w:r w:rsidRPr="00AF4206">
        <w:rPr>
          <w:rFonts w:asciiTheme="majorHAnsi" w:hAnsiTheme="majorHAnsi" w:cstheme="majorHAnsi"/>
          <w:color w:val="000000"/>
          <w:spacing w:val="36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bazează</w:t>
      </w:r>
      <w:proofErr w:type="spellEnd"/>
      <w:r w:rsidRPr="00AF4206">
        <w:rPr>
          <w:rFonts w:asciiTheme="majorHAnsi" w:hAnsiTheme="majorHAnsi" w:cstheme="majorHAnsi"/>
          <w:color w:val="000000"/>
          <w:spacing w:val="39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pe</w:t>
      </w:r>
      <w:r w:rsidRPr="00AF4206">
        <w:rPr>
          <w:rFonts w:asciiTheme="majorHAnsi" w:hAnsiTheme="majorHAnsi" w:cstheme="majorHAnsi"/>
          <w:color w:val="000000"/>
          <w:spacing w:val="39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principii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l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e</w:t>
      </w:r>
      <w:proofErr w:type="spellEnd"/>
      <w:r w:rsidRPr="00AF4206">
        <w:rPr>
          <w:rFonts w:asciiTheme="majorHAnsi" w:hAnsiTheme="majorHAnsi" w:cstheme="majorHAnsi"/>
          <w:color w:val="000000"/>
          <w:spacing w:val="39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a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utonomiei</w:t>
      </w:r>
      <w:proofErr w:type="spellEnd"/>
      <w:r w:rsidRPr="00AF4206">
        <w:rPr>
          <w:rFonts w:asciiTheme="majorHAnsi" w:hAnsiTheme="majorHAnsi" w:cstheme="majorHAnsi"/>
          <w:color w:val="000000"/>
          <w:spacing w:val="46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locale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,</w:t>
      </w:r>
      <w:r w:rsidRPr="00AF4206">
        <w:rPr>
          <w:rFonts w:asciiTheme="majorHAnsi" w:hAnsiTheme="majorHAnsi" w:cstheme="majorHAnsi"/>
          <w:color w:val="000000"/>
          <w:spacing w:val="39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descentralizării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competențelor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,</w:t>
      </w:r>
      <w:r w:rsidRPr="00AF4206">
        <w:rPr>
          <w:rFonts w:asciiTheme="majorHAnsi" w:hAnsiTheme="majorHAnsi" w:cstheme="majorHAnsi"/>
          <w:color w:val="000000"/>
          <w:spacing w:val="35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legalității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,</w:t>
      </w:r>
      <w:r w:rsidRPr="00AF4206">
        <w:rPr>
          <w:rFonts w:asciiTheme="majorHAnsi" w:hAnsiTheme="majorHAnsi" w:cstheme="majorHAnsi"/>
          <w:color w:val="000000"/>
          <w:spacing w:val="35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responsabilității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,</w:t>
      </w:r>
      <w:r w:rsidRPr="00AF4206">
        <w:rPr>
          <w:rFonts w:asciiTheme="majorHAnsi" w:hAnsiTheme="majorHAnsi" w:cstheme="majorHAnsi"/>
          <w:color w:val="000000"/>
          <w:spacing w:val="35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solidarității</w:t>
      </w:r>
      <w:proofErr w:type="spellEnd"/>
      <w:r w:rsidRPr="00AF4206">
        <w:rPr>
          <w:rFonts w:asciiTheme="majorHAnsi" w:hAnsiTheme="majorHAnsi" w:cstheme="majorHAnsi"/>
          <w:color w:val="000000"/>
          <w:spacing w:val="35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color w:val="000000"/>
          <w:spacing w:val="35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cooperării</w:t>
      </w:r>
      <w:proofErr w:type="spellEnd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,</w:t>
      </w:r>
      <w:r w:rsidRPr="00AF4206">
        <w:rPr>
          <w:rFonts w:asciiTheme="majorHAnsi" w:hAnsiTheme="majorHAnsi" w:cstheme="majorHAnsi"/>
          <w:color w:val="000000"/>
          <w:spacing w:val="35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color w:val="000000"/>
          <w:spacing w:val="35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w w:val="94"/>
          <w:sz w:val="24"/>
          <w:szCs w:val="24"/>
          <w:lang w:val="es-ES"/>
        </w:rPr>
        <w:t>condițiil</w:t>
      </w:r>
      <w:r w:rsidRPr="00AF4206">
        <w:rPr>
          <w:rFonts w:asciiTheme="majorHAnsi" w:hAnsiTheme="majorHAnsi" w:cstheme="majorHAnsi"/>
          <w:color w:val="000000"/>
          <w:spacing w:val="-2"/>
          <w:w w:val="94"/>
          <w:sz w:val="24"/>
          <w:szCs w:val="24"/>
          <w:lang w:val="es-ES"/>
        </w:rPr>
        <w:t>e</w:t>
      </w:r>
      <w:proofErr w:type="spellEnd"/>
      <w:r w:rsidRPr="00AF4206">
        <w:rPr>
          <w:rFonts w:asciiTheme="majorHAnsi" w:hAnsiTheme="majorHAnsi" w:cstheme="majorHAnsi"/>
          <w:color w:val="000000"/>
          <w:spacing w:val="37"/>
          <w:w w:val="9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și</w:t>
      </w:r>
      <w:proofErr w:type="spellEnd"/>
      <w:r w:rsidRPr="00AF4206">
        <w:rPr>
          <w:rFonts w:asciiTheme="majorHAnsi" w:hAnsiTheme="majorHAnsi" w:cstheme="majorHAnsi"/>
          <w:color w:val="000000"/>
          <w:spacing w:val="3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în</w:t>
      </w:r>
      <w:proofErr w:type="spellEnd"/>
      <w:r w:rsidRPr="00AF4206">
        <w:rPr>
          <w:rFonts w:asciiTheme="majorHAnsi" w:hAnsiTheme="majorHAnsi" w:cstheme="majorHAnsi"/>
          <w:color w:val="000000"/>
          <w:spacing w:val="3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lim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i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tele</w:t>
      </w:r>
      <w:proofErr w:type="spellEnd"/>
      <w:r w:rsidRPr="00AF4206">
        <w:rPr>
          <w:rFonts w:asciiTheme="majorHAnsi" w:hAnsiTheme="majorHAnsi" w:cstheme="majorHAnsi"/>
          <w:color w:val="000000"/>
          <w:spacing w:val="34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st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a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bi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l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ite</w:t>
      </w:r>
      <w:proofErr w:type="spellEnd"/>
      <w:r w:rsidRPr="00AF4206">
        <w:rPr>
          <w:rFonts w:asciiTheme="majorHAnsi" w:hAnsiTheme="majorHAnsi" w:cstheme="majorHAnsi"/>
          <w:color w:val="000000"/>
          <w:spacing w:val="32"/>
          <w:sz w:val="24"/>
          <w:szCs w:val="24"/>
          <w:lang w:val="es-ES"/>
        </w:rPr>
        <w:t xml:space="preserve"> 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de 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legislația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î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n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mater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i</w:t>
      </w:r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e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ș</w:t>
      </w:r>
      <w:r w:rsidRPr="00AF4206">
        <w:rPr>
          <w:rFonts w:asciiTheme="majorHAnsi" w:hAnsiTheme="majorHAnsi" w:cstheme="majorHAnsi"/>
          <w:color w:val="000000"/>
          <w:spacing w:val="-2"/>
          <w:sz w:val="24"/>
          <w:szCs w:val="24"/>
          <w:lang w:val="es-ES"/>
        </w:rPr>
        <w:t>i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 de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normele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Uniunii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 </w:t>
      </w:r>
      <w:proofErr w:type="spellStart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>Europene</w:t>
      </w:r>
      <w:proofErr w:type="spellEnd"/>
      <w:r w:rsidRPr="00AF4206">
        <w:rPr>
          <w:rFonts w:asciiTheme="majorHAnsi" w:hAnsiTheme="majorHAnsi" w:cstheme="majorHAnsi"/>
          <w:color w:val="000000"/>
          <w:sz w:val="24"/>
          <w:szCs w:val="24"/>
          <w:lang w:val="es-ES"/>
        </w:rPr>
        <w:t xml:space="preserve">.  </w:t>
      </w:r>
    </w:p>
    <w:p w14:paraId="44503B39" w14:textId="54FCD053" w:rsidR="00AF4206" w:rsidRDefault="00AF4206" w:rsidP="00AF4206">
      <w:pPr>
        <w:spacing w:before="76" w:line="276" w:lineRule="auto"/>
        <w:ind w:left="500"/>
        <w:rPr>
          <w:rFonts w:asciiTheme="majorHAnsi" w:hAnsiTheme="majorHAnsi" w:cstheme="majorHAnsi"/>
          <w:color w:val="010302"/>
          <w:lang w:val="es-ES"/>
        </w:rPr>
      </w:pPr>
    </w:p>
    <w:p w14:paraId="7407D853" w14:textId="5BDFCD6C" w:rsidR="00AF4206" w:rsidRPr="000F083E" w:rsidRDefault="00AF4206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Art.14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Toate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relațiile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pe care Comuna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autoritățile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sale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reprezentative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stabilesc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întrețin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dezvoltă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cu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alte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comunități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autorități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instituții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alte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persoane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juridice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trebuie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slujească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interesul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binele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general a1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colectivității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locale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se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întemeieze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pe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respectul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încrederea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reciprocă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dintre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părți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pe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asumarea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răspunderii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asigurarea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legalității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înțelegerii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actelor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încheiate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 </w:t>
      </w:r>
    </w:p>
    <w:p w14:paraId="6C02CCDB" w14:textId="77777777" w:rsidR="00AF4206" w:rsidRPr="000F083E" w:rsidRDefault="00AF4206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</w:p>
    <w:p w14:paraId="4279CC31" w14:textId="77777777" w:rsidR="00AF4206" w:rsidRPr="000F083E" w:rsidRDefault="00AF4206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Art.15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Actele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autorităților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publice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locale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(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hotărârile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consiliului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local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dispozițiile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pirmarului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) care se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emit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exercitarea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atribuțiilor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competențelor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responsabilităților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pe care le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au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la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nivelul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unității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administiativ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—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teritoriale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trebuie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rspecte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Constituția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Romăniei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legile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țării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 </w:t>
      </w:r>
    </w:p>
    <w:p w14:paraId="445FC2D5" w14:textId="3B8923E2" w:rsidR="00AF4206" w:rsidRPr="000F083E" w:rsidRDefault="000F083E" w:rsidP="000F083E">
      <w:pPr>
        <w:spacing w:before="76" w:line="276" w:lineRule="auto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      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Actele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autoritate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emise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către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primar,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consiliul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local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sau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alte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structuri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autoritate</w:t>
      </w:r>
      <w:proofErr w:type="spellEnd"/>
      <w:r w:rsidR="00AF4206"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la  </w:t>
      </w:r>
    </w:p>
    <w:p w14:paraId="28C24776" w14:textId="1408A452" w:rsidR="00AF4206" w:rsidRPr="000F083E" w:rsidRDefault="00AF4206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nive</w:t>
      </w:r>
      <w:r w:rsid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lu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altor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unități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administrativ-teritoriale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care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reglementează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situații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fapte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realități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pe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teritoriul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administrativ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al 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sunt nule de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drept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 </w:t>
      </w:r>
    </w:p>
    <w:p w14:paraId="403C4ACA" w14:textId="1F483E61" w:rsidR="00AF4206" w:rsidRPr="000F083E" w:rsidRDefault="00AF4206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Se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interzice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primarului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consiliului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local al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oricăror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structuri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din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subordinea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01D0D919" w14:textId="17327144" w:rsidR="00AF4206" w:rsidRDefault="00AF4206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acestora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emită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hotăiâri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dispoziții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autorizații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certificate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etc. care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exced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competențele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lor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teritoriale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 </w:t>
      </w:r>
    </w:p>
    <w:p w14:paraId="05300138" w14:textId="1DAB67B6" w:rsid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</w:p>
    <w:p w14:paraId="7913F24F" w14:textId="77777777" w:rsidR="00143EC5" w:rsidRDefault="00143EC5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</w:pPr>
    </w:p>
    <w:p w14:paraId="3BCA5D8A" w14:textId="77777777" w:rsidR="00143EC5" w:rsidRDefault="00143EC5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</w:pPr>
    </w:p>
    <w:p w14:paraId="58C1CE57" w14:textId="16224554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Art.16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.Pe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teritoriul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se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folosesc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condițiile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legii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următoarele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simboluri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:  </w:t>
      </w:r>
    </w:p>
    <w:p w14:paraId="1E15D0AD" w14:textId="17F4670D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Naționale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:  </w:t>
      </w:r>
    </w:p>
    <w:p w14:paraId="53B66498" w14:textId="478CEC15" w:rsid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Drape</w:t>
      </w:r>
      <w:r>
        <w:rPr>
          <w:rFonts w:asciiTheme="majorHAnsi" w:hAnsiTheme="majorHAnsi" w:cstheme="majorHAnsi"/>
          <w:color w:val="010302"/>
          <w:sz w:val="24"/>
          <w:szCs w:val="24"/>
          <w:lang w:val="es-ES"/>
        </w:rPr>
        <w:t>l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României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(tricolor)  </w:t>
      </w:r>
    </w:p>
    <w:p w14:paraId="7C3558BB" w14:textId="77777777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Ziua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Națională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Românlei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— 1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Decembrie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2599F7C5" w14:textId="77777777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Imnul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National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a1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Românie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— „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Deşteaptă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-te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române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”  </w:t>
      </w:r>
    </w:p>
    <w:p w14:paraId="1EC30188" w14:textId="77777777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n-GB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>Stema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>țării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 xml:space="preserve"> —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>stabilită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>prin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>lege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>organică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n-GB"/>
        </w:rPr>
        <w:t xml:space="preserve">  </w:t>
      </w:r>
    </w:p>
    <w:p w14:paraId="3A1E8464" w14:textId="11347C4A" w:rsidR="000F083E" w:rsidRPr="000F083E" w:rsidRDefault="000F083E" w:rsidP="000F083E">
      <w:pPr>
        <w:spacing w:before="76" w:line="276" w:lineRule="auto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CC0038">
        <w:rPr>
          <w:rFonts w:asciiTheme="majorHAnsi" w:hAnsiTheme="majorHAnsi" w:cstheme="majorHAnsi"/>
          <w:b/>
          <w:bCs/>
          <w:color w:val="010302"/>
          <w:sz w:val="24"/>
          <w:szCs w:val="24"/>
          <w:lang w:val="en-GB"/>
        </w:rPr>
        <w:t xml:space="preserve">          </w:t>
      </w:r>
      <w:proofErr w:type="spellStart"/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Europene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:  </w:t>
      </w:r>
    </w:p>
    <w:p w14:paraId="3FC9BCD5" w14:textId="77777777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Drapelul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Uniunii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Europene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395DFC50" w14:textId="77777777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Stema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Uniunii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Europene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65A56718" w14:textId="77777777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Imnul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Uniunii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Europene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1571025A" w14:textId="77777777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Ziua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Uniunii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Europene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2B73E920" w14:textId="6619E624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</w:pPr>
      <w:proofErr w:type="spellStart"/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Locale</w:t>
      </w:r>
      <w:proofErr w:type="spellEnd"/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 xml:space="preserve">:  </w:t>
      </w:r>
    </w:p>
    <w:p w14:paraId="18C32D78" w14:textId="15760FD0" w:rsidR="000F083E" w:rsidRPr="000F083E" w:rsidRDefault="000F083E" w:rsidP="000F083E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Ziua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—  </w:t>
      </w:r>
      <w:r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13 </w:t>
      </w:r>
      <w:proofErr w:type="spellStart"/>
      <w:r>
        <w:rPr>
          <w:rFonts w:asciiTheme="majorHAnsi" w:hAnsiTheme="majorHAnsi" w:cstheme="majorHAnsi"/>
          <w:color w:val="010302"/>
          <w:sz w:val="24"/>
          <w:szCs w:val="24"/>
          <w:lang w:val="es-ES"/>
        </w:rPr>
        <w:t>iunie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 </w:t>
      </w:r>
    </w:p>
    <w:p w14:paraId="7239114E" w14:textId="5D734F8C" w:rsidR="000F083E" w:rsidRDefault="000F083E" w:rsidP="00143EC5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-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Stema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- se va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stabili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prin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hotărârea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consiliului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local.  </w:t>
      </w:r>
    </w:p>
    <w:p w14:paraId="75C431BB" w14:textId="2BBF9496" w:rsidR="00136EA9" w:rsidRDefault="000F083E" w:rsidP="00143EC5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0F083E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Art.17.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Centrul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administrativ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cu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sediul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consiliului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local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primăriei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se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află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>satul</w:t>
      </w:r>
      <w:proofErr w:type="spellEnd"/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0F083E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 </w:t>
      </w:r>
    </w:p>
    <w:p w14:paraId="03BCB9A8" w14:textId="6989C560" w:rsidR="00136EA9" w:rsidRP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</w:pPr>
      <w:proofErr w:type="spellStart"/>
      <w:r w:rsidRPr="00136EA9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Capitolul</w:t>
      </w:r>
      <w:proofErr w:type="spellEnd"/>
      <w:r w:rsidRPr="00136EA9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l</w:t>
      </w:r>
      <w:r w:rsidRPr="00136EA9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 xml:space="preserve"> II lea : ADMINISTRAȚIA PUBLICĂ </w:t>
      </w:r>
      <w:r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</w:t>
      </w:r>
      <w:r w:rsidRPr="00136EA9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 xml:space="preserve"> COMUNEI  </w:t>
      </w:r>
      <w:r w:rsidR="008F0885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 xml:space="preserve">   </w:t>
      </w:r>
    </w:p>
    <w:p w14:paraId="7A2B1C8C" w14:textId="77777777" w:rsidR="00136EA9" w:rsidRP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Autoritățile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administrației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publice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locale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62F321BD" w14:textId="14FEA12F" w:rsid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II. 1.1.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Reglementari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generale  </w:t>
      </w:r>
    </w:p>
    <w:p w14:paraId="077A5674" w14:textId="77777777" w:rsidR="00136EA9" w:rsidRP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</w:p>
    <w:p w14:paraId="24624BAB" w14:textId="0E8EABC6" w:rsidR="00136EA9" w:rsidRP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136EA9">
        <w:rPr>
          <w:rFonts w:asciiTheme="majorHAnsi" w:hAnsiTheme="majorHAnsi" w:cstheme="majorHAnsi"/>
          <w:b/>
          <w:bCs/>
          <w:color w:val="010302"/>
          <w:sz w:val="24"/>
          <w:szCs w:val="24"/>
          <w:lang w:val="es-ES"/>
        </w:rPr>
        <w:t>Art.18</w:t>
      </w: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(a)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Autoritățile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reprezentative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ale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colectivității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locale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din comuna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sunt:  </w:t>
      </w:r>
    </w:p>
    <w:p w14:paraId="69FDAA32" w14:textId="1DF1CA05" w:rsidR="00136EA9" w:rsidRP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•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Consiliul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Local al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, ca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autoritate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deliberativă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43774084" w14:textId="2C36CB31" w:rsidR="00136EA9" w:rsidRP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•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Primarul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Comunei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color w:val="010302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ca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autoritate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executiva.  </w:t>
      </w:r>
    </w:p>
    <w:p w14:paraId="50F2E790" w14:textId="77777777" w:rsidR="00136EA9" w:rsidRPr="00136EA9" w:rsidRDefault="00136EA9" w:rsidP="00136EA9">
      <w:pPr>
        <w:spacing w:before="76" w:line="276" w:lineRule="auto"/>
        <w:ind w:left="122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(b)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Primarul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consilierii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locali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se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aleg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prin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votul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liber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exprimat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egal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direct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secret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al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cetățenilor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11AA5077" w14:textId="77777777" w:rsidR="00136EA9" w:rsidRPr="00136EA9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care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au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domiciliul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stabil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comună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, din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rândul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cetățenilor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care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îndeplinesc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condițiile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prevăzute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Constituție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legile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vigoare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 </w:t>
      </w:r>
    </w:p>
    <w:p w14:paraId="4DDD8DD7" w14:textId="77777777" w:rsidR="00136EA9" w:rsidRPr="00136EA9" w:rsidRDefault="00136EA9" w:rsidP="00136EA9">
      <w:pPr>
        <w:spacing w:before="76" w:line="276" w:lineRule="auto"/>
        <w:ind w:left="122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(c)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Organizarea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alegerilor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pentru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funcțiile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demnitate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publică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locale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respectiv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validarea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 </w:t>
      </w:r>
    </w:p>
    <w:p w14:paraId="0449BE8B" w14:textId="47975C2E" w:rsidR="000F083E" w:rsidRPr="000F083E" w:rsidRDefault="00136EA9" w:rsidP="00136EA9">
      <w:pPr>
        <w:spacing w:before="76" w:line="276" w:lineRule="auto"/>
        <w:ind w:left="500"/>
        <w:jc w:val="both"/>
        <w:rPr>
          <w:rFonts w:asciiTheme="majorHAnsi" w:hAnsiTheme="majorHAnsi" w:cstheme="majorHAnsi"/>
          <w:color w:val="010302"/>
          <w:sz w:val="24"/>
          <w:szCs w:val="24"/>
          <w:lang w:val="es-ES"/>
        </w:rPr>
      </w:pP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mandatelor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consilier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local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de primar sunt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reglementate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prin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legislația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în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>vigoare</w:t>
      </w:r>
      <w:proofErr w:type="spellEnd"/>
      <w:r w:rsidRPr="00136EA9">
        <w:rPr>
          <w:rFonts w:asciiTheme="majorHAnsi" w:hAnsiTheme="majorHAnsi" w:cstheme="majorHAnsi"/>
          <w:color w:val="010302"/>
          <w:sz w:val="24"/>
          <w:szCs w:val="24"/>
          <w:lang w:val="es-ES"/>
        </w:rPr>
        <w:t xml:space="preserve">.  </w:t>
      </w:r>
    </w:p>
    <w:p w14:paraId="04FAD1CB" w14:textId="1D7FE078" w:rsidR="00AF4206" w:rsidRDefault="00AF4206" w:rsidP="00AF420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C16FBBD" w14:textId="7DB9C06B" w:rsidR="00136EA9" w:rsidRPr="00143EC5" w:rsidRDefault="00136EA9" w:rsidP="00136EA9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      II.1.2.Consiliul local  </w:t>
      </w:r>
    </w:p>
    <w:p w14:paraId="08C43C68" w14:textId="77777777" w:rsidR="00136EA9" w:rsidRPr="00136EA9" w:rsidRDefault="00136EA9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B4E24D7" w14:textId="55A3B8DE" w:rsidR="00136EA9" w:rsidRPr="00136EA9" w:rsidRDefault="00136EA9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Art.19 (1)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local al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este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autoritatea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deliberativă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fiind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formată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din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consilieri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alesi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vot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universal,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egal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secret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direct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liber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exprimat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constituit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conformitate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prevederile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FE83BC0" w14:textId="6953663C" w:rsidR="00136EA9" w:rsidRPr="00136EA9" w:rsidRDefault="00136EA9" w:rsidP="00136EA9">
      <w:pP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(2)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Local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al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s-a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constituit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la data de 2</w:t>
      </w:r>
      <w:r>
        <w:rPr>
          <w:rFonts w:asciiTheme="majorHAnsi" w:hAnsiTheme="majorHAnsi" w:cstheme="majorHAnsi"/>
          <w:sz w:val="24"/>
          <w:szCs w:val="24"/>
          <w:lang w:val="es-ES"/>
        </w:rPr>
        <w:t>6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>.</w:t>
      </w:r>
      <w:r>
        <w:rPr>
          <w:rFonts w:asciiTheme="majorHAnsi" w:hAnsiTheme="majorHAnsi" w:cstheme="majorHAnsi"/>
          <w:sz w:val="24"/>
          <w:szCs w:val="24"/>
          <w:lang w:val="es-ES"/>
        </w:rPr>
        <w:t>10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>.20</w:t>
      </w:r>
      <w:r>
        <w:rPr>
          <w:rFonts w:asciiTheme="majorHAnsi" w:hAnsiTheme="majorHAnsi" w:cstheme="majorHAnsi"/>
          <w:sz w:val="24"/>
          <w:szCs w:val="24"/>
          <w:lang w:val="es-ES"/>
        </w:rPr>
        <w:t>20,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urma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organizării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B490119" w14:textId="4033BB86" w:rsidR="00136EA9" w:rsidRPr="00136EA9" w:rsidRDefault="00136EA9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alegeri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din data de </w:t>
      </w:r>
      <w:r>
        <w:rPr>
          <w:rFonts w:asciiTheme="majorHAnsi" w:hAnsiTheme="majorHAnsi" w:cstheme="majorHAnsi"/>
          <w:sz w:val="24"/>
          <w:szCs w:val="24"/>
          <w:lang w:val="es-ES"/>
        </w:rPr>
        <w:t>27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>.0</w:t>
      </w:r>
      <w:r>
        <w:rPr>
          <w:rFonts w:asciiTheme="majorHAnsi" w:hAnsiTheme="majorHAnsi" w:cstheme="majorHAnsi"/>
          <w:sz w:val="24"/>
          <w:szCs w:val="24"/>
          <w:lang w:val="es-ES"/>
        </w:rPr>
        <w:t>9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>.20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20 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are in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componență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numar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de 1</w:t>
      </w:r>
      <w:r>
        <w:rPr>
          <w:rFonts w:asciiTheme="majorHAnsi" w:hAnsiTheme="majorHAnsi" w:cstheme="majorHAnsi"/>
          <w:sz w:val="24"/>
          <w:szCs w:val="24"/>
          <w:lang w:val="es-ES"/>
        </w:rPr>
        <w:t>3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consilieri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DD3125E" w14:textId="22F5FA0C" w:rsidR="00136EA9" w:rsidRDefault="00136EA9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(3)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Structura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politica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="007A2BD3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>embrilor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  este </w:t>
      </w:r>
      <w:proofErr w:type="spellStart"/>
      <w:r w:rsidRPr="00136EA9">
        <w:rPr>
          <w:rFonts w:asciiTheme="majorHAnsi" w:hAnsiTheme="majorHAnsi" w:cstheme="majorHAnsi"/>
          <w:sz w:val="24"/>
          <w:szCs w:val="24"/>
          <w:lang w:val="es-ES"/>
        </w:rPr>
        <w:t>urmatoarea</w:t>
      </w:r>
      <w:proofErr w:type="spellEnd"/>
      <w:r w:rsidRPr="00136EA9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79EC93E8" w14:textId="52522C29" w:rsidR="00136EA9" w:rsidRDefault="00136EA9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tbl>
      <w:tblPr>
        <w:tblStyle w:val="TableGrid"/>
        <w:tblpPr w:vertAnchor="text" w:horzAnchor="margin" w:tblpXSpec="center" w:tblpY="-33"/>
        <w:tblOverlap w:val="never"/>
        <w:tblW w:w="8763" w:type="dxa"/>
        <w:tblLayout w:type="fixed"/>
        <w:tblLook w:val="04A0" w:firstRow="1" w:lastRow="0" w:firstColumn="1" w:lastColumn="0" w:noHBand="0" w:noVBand="1"/>
      </w:tblPr>
      <w:tblGrid>
        <w:gridCol w:w="886"/>
        <w:gridCol w:w="5350"/>
        <w:gridCol w:w="2527"/>
      </w:tblGrid>
      <w:tr w:rsidR="00136EA9" w14:paraId="2EB64EF8" w14:textId="77777777" w:rsidTr="00B86C21">
        <w:trPr>
          <w:trHeight w:val="670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7FB351EA" w14:textId="77777777" w:rsidR="00136EA9" w:rsidRPr="00842678" w:rsidRDefault="00136EA9" w:rsidP="00136EA9">
            <w:pPr>
              <w:rPr>
                <w:lang w:val="es-ES"/>
              </w:rPr>
            </w:pPr>
            <w:bookmarkStart w:id="3" w:name="_Hlk61593135"/>
          </w:p>
        </w:tc>
        <w:tc>
          <w:tcPr>
            <w:tcW w:w="53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1D5A6C9B" w14:textId="77777777" w:rsidR="00136EA9" w:rsidRDefault="00136EA9" w:rsidP="00136EA9">
            <w:pPr>
              <w:ind w:firstLine="16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Formatiune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31052DAF" w14:textId="77777777" w:rsidR="00136EA9" w:rsidRDefault="00136EA9" w:rsidP="00136EA9">
            <w:pPr>
              <w:ind w:firstLine="1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consilie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loc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36EA9" w14:paraId="2E36D739" w14:textId="77777777" w:rsidTr="00B86C21">
        <w:trPr>
          <w:trHeight w:val="479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23004302" w14:textId="77777777" w:rsidR="00136EA9" w:rsidRDefault="00136EA9" w:rsidP="00136EA9">
            <w:pPr>
              <w:ind w:left="1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urierNewPSMT" w:hAnsi="CourierNewPSMT" w:cs="CourierNewPSMT"/>
                <w:color w:val="000000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5C175F12" w14:textId="77777777" w:rsidR="00136EA9" w:rsidRDefault="00136EA9" w:rsidP="00136EA9">
            <w:pPr>
              <w:ind w:firstLine="288"/>
              <w:rPr>
                <w:rFonts w:ascii="Times New Roman" w:hAnsi="Times New Roman" w:cs="Times New Roman"/>
                <w:color w:val="010302"/>
              </w:rPr>
            </w:pPr>
            <w:r w:rsidRPr="00136EA9">
              <w:rPr>
                <w:rFonts w:ascii="Times New Roman" w:hAnsi="Times New Roman" w:cs="Times New Roman"/>
                <w:color w:val="010302"/>
              </w:rPr>
              <w:t>P</w:t>
            </w:r>
            <w:r>
              <w:rPr>
                <w:rFonts w:ascii="Times New Roman" w:hAnsi="Times New Roman" w:cs="Times New Roman"/>
                <w:color w:val="010302"/>
              </w:rPr>
              <w:t>NL</w:t>
            </w:r>
          </w:p>
        </w:tc>
        <w:tc>
          <w:tcPr>
            <w:tcW w:w="25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07A709FD" w14:textId="77777777" w:rsidR="00136EA9" w:rsidRDefault="00136EA9" w:rsidP="00136EA9">
            <w:pPr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position w:val="-5"/>
                <w:sz w:val="24"/>
                <w:szCs w:val="24"/>
              </w:rPr>
              <w:t xml:space="preserve">                 2 </w:t>
            </w:r>
          </w:p>
        </w:tc>
      </w:tr>
      <w:tr w:rsidR="00136EA9" w14:paraId="5A7B9C8A" w14:textId="77777777" w:rsidTr="00B86C21">
        <w:trPr>
          <w:trHeight w:val="503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08EB74E9" w14:textId="77777777" w:rsidR="00136EA9" w:rsidRDefault="00136EA9" w:rsidP="00136EA9">
            <w:pPr>
              <w:ind w:left="194"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 </w:t>
            </w:r>
          </w:p>
        </w:tc>
        <w:tc>
          <w:tcPr>
            <w:tcW w:w="53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4BF0C1E5" w14:textId="77777777" w:rsidR="00136EA9" w:rsidRDefault="00136EA9" w:rsidP="00136EA9">
            <w:pPr>
              <w:ind w:firstLine="2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10302"/>
              </w:rPr>
              <w:t>PSD</w:t>
            </w:r>
          </w:p>
        </w:tc>
        <w:tc>
          <w:tcPr>
            <w:tcW w:w="25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6E4B5152" w14:textId="4597B906" w:rsidR="00136EA9" w:rsidRDefault="00136EA9" w:rsidP="00136EA9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position w:val="-6"/>
                <w:sz w:val="24"/>
                <w:szCs w:val="24"/>
              </w:rPr>
              <w:t xml:space="preserve">                    2</w:t>
            </w:r>
          </w:p>
        </w:tc>
      </w:tr>
      <w:tr w:rsidR="00136EA9" w14:paraId="57848D37" w14:textId="77777777" w:rsidTr="00B86C21">
        <w:trPr>
          <w:trHeight w:val="473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53314DBF" w14:textId="77777777" w:rsidR="00136EA9" w:rsidRDefault="00136EA9" w:rsidP="00136EA9">
            <w:pPr>
              <w:ind w:left="201" w:firstLine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25807CA5" w14:textId="6CB70DC2" w:rsidR="00136EA9" w:rsidRPr="00136EA9" w:rsidRDefault="00136EA9" w:rsidP="00136EA9">
            <w:pPr>
              <w:rPr>
                <w:rFonts w:ascii="Times New Roman" w:hAnsi="Times New Roman" w:cs="Times New Roman"/>
                <w:color w:val="010302"/>
              </w:rPr>
            </w:pPr>
            <w:r w:rsidRPr="00136EA9">
              <w:rPr>
                <w:rFonts w:ascii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     </w:t>
            </w:r>
            <w:proofErr w:type="spellStart"/>
            <w:r w:rsidRPr="00136EA9">
              <w:rPr>
                <w:rFonts w:ascii="Times New Roman" w:hAnsi="Times New Roman" w:cs="Times New Roman"/>
                <w:color w:val="000000"/>
                <w:position w:val="-1"/>
                <w:sz w:val="20"/>
                <w:szCs w:val="20"/>
              </w:rPr>
              <w:t>Alianta</w:t>
            </w:r>
            <w:proofErr w:type="spellEnd"/>
            <w:r w:rsidRPr="00136EA9">
              <w:rPr>
                <w:rFonts w:ascii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 USR PLUS</w:t>
            </w:r>
          </w:p>
        </w:tc>
        <w:tc>
          <w:tcPr>
            <w:tcW w:w="25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4D3A7AC4" w14:textId="77777777" w:rsidR="00136EA9" w:rsidRDefault="00136EA9" w:rsidP="00136EA9">
            <w:pPr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position w:val="-7"/>
                <w:sz w:val="24"/>
                <w:szCs w:val="24"/>
              </w:rPr>
              <w:t xml:space="preserve">                2  </w:t>
            </w:r>
          </w:p>
        </w:tc>
      </w:tr>
      <w:tr w:rsidR="00136EA9" w14:paraId="1693A562" w14:textId="77777777" w:rsidTr="00B86C21">
        <w:trPr>
          <w:trHeight w:val="536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132A52EC" w14:textId="77777777" w:rsidR="00136EA9" w:rsidRDefault="00136EA9" w:rsidP="00136EA9">
            <w:pPr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103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3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59BBD657" w14:textId="5651319B" w:rsidR="00136EA9" w:rsidRPr="00136EA9" w:rsidRDefault="00136EA9" w:rsidP="00136EA9">
            <w:pPr>
              <w:ind w:firstLine="262"/>
              <w:rPr>
                <w:rFonts w:ascii="Times New Roman" w:hAnsi="Times New Roman" w:cs="Times New Roman"/>
                <w:color w:val="010302"/>
                <w:lang w:val="es-ES"/>
              </w:rPr>
            </w:pPr>
            <w:proofErr w:type="spellStart"/>
            <w:r w:rsidRPr="00136EA9">
              <w:rPr>
                <w:rFonts w:ascii="Times New Roman" w:hAnsi="Times New Roman" w:cs="Times New Roman"/>
                <w:color w:val="000000"/>
                <w:sz w:val="21"/>
                <w:szCs w:val="21"/>
                <w:lang w:val="es-ES"/>
              </w:rPr>
              <w:t>Asociatia</w:t>
            </w:r>
            <w:proofErr w:type="spellEnd"/>
            <w:r w:rsidRPr="00136EA9">
              <w:rPr>
                <w:rFonts w:ascii="Times New Roman" w:hAnsi="Times New Roman" w:cs="Times New Roman"/>
                <w:color w:val="000000"/>
                <w:sz w:val="21"/>
                <w:szCs w:val="21"/>
                <w:lang w:val="es-ES"/>
              </w:rPr>
              <w:t xml:space="preserve"> Partida </w:t>
            </w:r>
            <w:proofErr w:type="spellStart"/>
            <w:r w:rsidRPr="00136EA9">
              <w:rPr>
                <w:rFonts w:ascii="Times New Roman" w:hAnsi="Times New Roman" w:cs="Times New Roman"/>
                <w:color w:val="000000"/>
                <w:sz w:val="21"/>
                <w:szCs w:val="21"/>
                <w:lang w:val="es-ES"/>
              </w:rPr>
              <w:t>Romilor</w:t>
            </w:r>
            <w:proofErr w:type="spellEnd"/>
            <w:r w:rsidRPr="00136EA9">
              <w:rPr>
                <w:rFonts w:ascii="Times New Roman" w:hAnsi="Times New Roman" w:cs="Times New Roman"/>
                <w:color w:val="000000"/>
                <w:sz w:val="21"/>
                <w:szCs w:val="21"/>
                <w:lang w:val="es-ES"/>
              </w:rPr>
              <w:t xml:space="preserve"> Pro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s-ES"/>
              </w:rPr>
              <w:t>Europa</w:t>
            </w:r>
          </w:p>
        </w:tc>
        <w:tc>
          <w:tcPr>
            <w:tcW w:w="25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161AA0B3" w14:textId="5D0244A8" w:rsidR="00136EA9" w:rsidRDefault="00136EA9" w:rsidP="00136EA9">
            <w:pPr>
              <w:rPr>
                <w:rFonts w:ascii="Times New Roman" w:hAnsi="Times New Roman" w:cs="Times New Roman"/>
                <w:color w:val="010302"/>
              </w:rPr>
            </w:pPr>
            <w:r w:rsidRPr="006C6CF8">
              <w:rPr>
                <w:rFonts w:ascii="Calibri" w:hAnsi="Calibri" w:cs="Calibri"/>
                <w:color w:val="000000"/>
                <w:position w:val="-4"/>
                <w:sz w:val="24"/>
                <w:szCs w:val="24"/>
                <w:lang w:val="es-ES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  <w:position w:val="-4"/>
                <w:sz w:val="24"/>
                <w:szCs w:val="24"/>
              </w:rPr>
              <w:t xml:space="preserve">2 </w:t>
            </w:r>
          </w:p>
        </w:tc>
      </w:tr>
    </w:tbl>
    <w:bookmarkEnd w:id="3"/>
    <w:p w14:paraId="08E2EA76" w14:textId="77777777" w:rsidR="00136EA9" w:rsidRPr="00842678" w:rsidRDefault="00136EA9" w:rsidP="00136EA9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ab/>
      </w:r>
    </w:p>
    <w:p w14:paraId="3575066C" w14:textId="148C196E" w:rsidR="00136EA9" w:rsidRDefault="00136EA9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DB852D2" w14:textId="7F8B30EE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9E121DC" w14:textId="6CDCB116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98293B9" w14:textId="516A0E6D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CB84CDA" w14:textId="75693E8E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191B50F" w14:textId="2DDBFACF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56AFFD9" w14:textId="24E61441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9A3D529" w14:textId="0D354DAE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tbl>
      <w:tblPr>
        <w:tblStyle w:val="TableGrid"/>
        <w:tblpPr w:vertAnchor="text" w:horzAnchor="margin" w:tblpXSpec="center" w:tblpY="-33"/>
        <w:tblOverlap w:val="never"/>
        <w:tblW w:w="8774" w:type="dxa"/>
        <w:tblLayout w:type="fixed"/>
        <w:tblLook w:val="04A0" w:firstRow="1" w:lastRow="0" w:firstColumn="1" w:lastColumn="0" w:noHBand="0" w:noVBand="1"/>
      </w:tblPr>
      <w:tblGrid>
        <w:gridCol w:w="886"/>
        <w:gridCol w:w="5358"/>
        <w:gridCol w:w="2530"/>
      </w:tblGrid>
      <w:tr w:rsidR="00B86C21" w14:paraId="396BE7A2" w14:textId="77777777" w:rsidTr="00143EC5">
        <w:trPr>
          <w:trHeight w:val="591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68ADA03D" w14:textId="77777777" w:rsidR="00B86C21" w:rsidRPr="00842678" w:rsidRDefault="00B86C21" w:rsidP="008F0885">
            <w:pPr>
              <w:rPr>
                <w:lang w:val="es-ES"/>
              </w:rPr>
            </w:pPr>
          </w:p>
        </w:tc>
        <w:tc>
          <w:tcPr>
            <w:tcW w:w="53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67E92B2F" w14:textId="77777777" w:rsidR="00B86C21" w:rsidRDefault="00B86C21" w:rsidP="008F0885">
            <w:pPr>
              <w:ind w:firstLine="16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Formatiune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772AA0E8" w14:textId="77777777" w:rsidR="00B86C21" w:rsidRDefault="00B86C21" w:rsidP="008F0885">
            <w:pPr>
              <w:ind w:firstLine="1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consilie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loc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86C21" w14:paraId="718761A1" w14:textId="77777777" w:rsidTr="00143EC5">
        <w:trPr>
          <w:trHeight w:val="423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7BA1F55C" w14:textId="4E8BF27E" w:rsidR="00B86C21" w:rsidRDefault="00B86C21" w:rsidP="00B86C2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10302"/>
              </w:rPr>
              <w:t xml:space="preserve">       5.</w:t>
            </w:r>
          </w:p>
        </w:tc>
        <w:tc>
          <w:tcPr>
            <w:tcW w:w="53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0F4EBD84" w14:textId="58D140A8" w:rsidR="00B86C21" w:rsidRDefault="00B86C21" w:rsidP="008F0885">
            <w:pPr>
              <w:ind w:firstLine="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10302"/>
              </w:rPr>
              <w:t>UDMR</w:t>
            </w:r>
          </w:p>
        </w:tc>
        <w:tc>
          <w:tcPr>
            <w:tcW w:w="2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5AC9246D" w14:textId="15C6C6AD" w:rsidR="00B86C21" w:rsidRDefault="00B86C21" w:rsidP="008F0885">
            <w:pPr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position w:val="-5"/>
                <w:sz w:val="24"/>
                <w:szCs w:val="24"/>
              </w:rPr>
              <w:t xml:space="preserve">                 1 </w:t>
            </w:r>
          </w:p>
        </w:tc>
      </w:tr>
      <w:tr w:rsidR="00B86C21" w14:paraId="3F60C0AD" w14:textId="77777777" w:rsidTr="00143EC5">
        <w:trPr>
          <w:trHeight w:val="445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71B95D3D" w14:textId="25D89C95" w:rsidR="00B86C21" w:rsidRDefault="00B86C21" w:rsidP="00B86C21">
            <w:pPr>
              <w:ind w:left="194"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6.</w:t>
            </w:r>
          </w:p>
        </w:tc>
        <w:tc>
          <w:tcPr>
            <w:tcW w:w="53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6F3AE1D2" w14:textId="6AFC6215" w:rsidR="00B86C21" w:rsidRDefault="00B86C21" w:rsidP="008F0885">
            <w:pPr>
              <w:ind w:firstLine="2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10302"/>
              </w:rPr>
              <w:t>PMP</w:t>
            </w:r>
          </w:p>
        </w:tc>
        <w:tc>
          <w:tcPr>
            <w:tcW w:w="2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40F62E73" w14:textId="48084054" w:rsidR="00B86C21" w:rsidRDefault="00B86C21" w:rsidP="008F0885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position w:val="-6"/>
                <w:sz w:val="24"/>
                <w:szCs w:val="24"/>
              </w:rPr>
              <w:t xml:space="preserve">                    1</w:t>
            </w:r>
          </w:p>
        </w:tc>
      </w:tr>
      <w:tr w:rsidR="00B86C21" w14:paraId="1B4F28B1" w14:textId="77777777" w:rsidTr="00143EC5">
        <w:trPr>
          <w:trHeight w:val="418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7DCC90F3" w14:textId="0F6AE806" w:rsidR="00B86C21" w:rsidRDefault="00B86C21" w:rsidP="00B86C21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2BE1ADE5" w14:textId="7D6ADBBE" w:rsidR="00B86C21" w:rsidRPr="00136EA9" w:rsidRDefault="00B86C21" w:rsidP="008F0885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10302"/>
              </w:rPr>
              <w:t xml:space="preserve">     PRO Romania</w:t>
            </w:r>
          </w:p>
        </w:tc>
        <w:tc>
          <w:tcPr>
            <w:tcW w:w="2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0BD8E829" w14:textId="7DBD9CFF" w:rsidR="00B86C21" w:rsidRDefault="00B86C21" w:rsidP="008F0885">
            <w:pPr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position w:val="-7"/>
                <w:sz w:val="24"/>
                <w:szCs w:val="24"/>
              </w:rPr>
              <w:t xml:space="preserve">                 1 </w:t>
            </w:r>
          </w:p>
        </w:tc>
      </w:tr>
      <w:tr w:rsidR="00B86C21" w14:paraId="45115737" w14:textId="77777777" w:rsidTr="00143EC5">
        <w:trPr>
          <w:trHeight w:val="474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46D8BFD4" w14:textId="3DFB96A8" w:rsidR="00B86C21" w:rsidRDefault="00B86C21" w:rsidP="00B86C21">
            <w:pPr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w w:val="103"/>
                <w:sz w:val="21"/>
                <w:szCs w:val="21"/>
              </w:rPr>
              <w:t xml:space="preserve">   8.</w:t>
            </w:r>
          </w:p>
        </w:tc>
        <w:tc>
          <w:tcPr>
            <w:tcW w:w="53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04440455" w14:textId="0E03EC1F" w:rsidR="00B86C21" w:rsidRPr="00136EA9" w:rsidRDefault="00B86C21" w:rsidP="008F0885">
            <w:pPr>
              <w:ind w:firstLine="262"/>
              <w:rPr>
                <w:rFonts w:ascii="Times New Roman" w:hAnsi="Times New Roman" w:cs="Times New Roman"/>
                <w:color w:val="010302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10302"/>
                <w:lang w:val="es-ES"/>
              </w:rPr>
              <w:t>Partidul</w:t>
            </w:r>
            <w:proofErr w:type="spellEnd"/>
            <w:r>
              <w:rPr>
                <w:rFonts w:ascii="Times New Roman" w:hAnsi="Times New Roman" w:cs="Times New Roman"/>
                <w:color w:val="010302"/>
                <w:lang w:val="es-ES"/>
              </w:rPr>
              <w:t xml:space="preserve"> Verde</w:t>
            </w:r>
          </w:p>
        </w:tc>
        <w:tc>
          <w:tcPr>
            <w:tcW w:w="2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4066DBF7" w14:textId="5855E536" w:rsidR="00B86C21" w:rsidRDefault="00B86C21" w:rsidP="008F0885">
            <w:pPr>
              <w:rPr>
                <w:rFonts w:ascii="Times New Roman" w:hAnsi="Times New Roman" w:cs="Times New Roman"/>
                <w:color w:val="010302"/>
              </w:rPr>
            </w:pPr>
            <w:r w:rsidRPr="00B86C21">
              <w:rPr>
                <w:rFonts w:ascii="Calibri" w:hAnsi="Calibri" w:cs="Calibri"/>
                <w:color w:val="000000"/>
                <w:position w:val="-4"/>
                <w:sz w:val="24"/>
                <w:szCs w:val="24"/>
                <w:lang w:val="es-ES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  <w:position w:val="-4"/>
                <w:sz w:val="24"/>
                <w:szCs w:val="24"/>
              </w:rPr>
              <w:t>1</w:t>
            </w:r>
          </w:p>
        </w:tc>
      </w:tr>
      <w:tr w:rsidR="00B86C21" w14:paraId="6094C2F2" w14:textId="77777777" w:rsidTr="00143EC5">
        <w:trPr>
          <w:trHeight w:val="474"/>
        </w:trPr>
        <w:tc>
          <w:tcPr>
            <w:tcW w:w="8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03AB9AB4" w14:textId="78650738" w:rsidR="00B86C21" w:rsidRDefault="00B86C21" w:rsidP="00B86C21">
            <w:pPr>
              <w:ind w:left="201"/>
              <w:rPr>
                <w:rFonts w:ascii="Times New Roman" w:hAnsi="Times New Roman" w:cs="Times New Roman"/>
                <w:color w:val="000000"/>
                <w:w w:val="10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3"/>
                <w:sz w:val="21"/>
                <w:szCs w:val="21"/>
              </w:rPr>
              <w:t xml:space="preserve">   9.</w:t>
            </w:r>
          </w:p>
        </w:tc>
        <w:tc>
          <w:tcPr>
            <w:tcW w:w="53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695AA323" w14:textId="00046B49" w:rsidR="00B86C21" w:rsidRPr="00136EA9" w:rsidRDefault="00B86C21" w:rsidP="008F0885">
            <w:pPr>
              <w:ind w:firstLine="262"/>
              <w:rPr>
                <w:rFonts w:ascii="Times New Roman" w:hAnsi="Times New Roman" w:cs="Times New Roman"/>
                <w:color w:val="000000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s-ES"/>
              </w:rPr>
              <w:t>PNTCD</w:t>
            </w:r>
          </w:p>
        </w:tc>
        <w:tc>
          <w:tcPr>
            <w:tcW w:w="2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14:paraId="553154F3" w14:textId="50F46730" w:rsidR="00B86C21" w:rsidRPr="00B86C21" w:rsidRDefault="00B86C21" w:rsidP="008F0885">
            <w:pPr>
              <w:rPr>
                <w:rFonts w:ascii="Calibri" w:hAnsi="Calibri" w:cs="Calibri"/>
                <w:color w:val="000000"/>
                <w:position w:val="-4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position w:val="-4"/>
                <w:sz w:val="24"/>
                <w:szCs w:val="24"/>
                <w:lang w:val="es-ES"/>
              </w:rPr>
              <w:t xml:space="preserve">                    1</w:t>
            </w:r>
          </w:p>
        </w:tc>
      </w:tr>
    </w:tbl>
    <w:p w14:paraId="50F1C023" w14:textId="6564D3D5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81F7967" w14:textId="50869F97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7A54C14" w14:textId="7B648E81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BBBD2A3" w14:textId="4F8CA715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1F2B1BC" w14:textId="369962B9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356D1C7D" w14:textId="35EAB39D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07F95D77" w14:textId="04834007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3A3BFCF3" w14:textId="2A63B6CB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E684C48" w14:textId="12434B63" w:rsidR="00B86C21" w:rsidRDefault="00B86C21" w:rsidP="00136EA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4B0B303" w14:textId="77777777" w:rsidR="00B86C21" w:rsidRPr="00B86C21" w:rsidRDefault="00B86C21" w:rsidP="00B86C21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(3) Pe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durata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mandatului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fost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constituite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trei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comisii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,in  </w:t>
      </w:r>
    </w:p>
    <w:p w14:paraId="59D02FF6" w14:textId="77777777" w:rsidR="00B86C21" w:rsidRPr="00B86C21" w:rsidRDefault="00B86C21" w:rsidP="00B86C2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principalele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domenii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dupa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cum </w:t>
      </w:r>
      <w:proofErr w:type="spellStart"/>
      <w:r w:rsidRPr="00B86C21">
        <w:rPr>
          <w:rFonts w:asciiTheme="majorHAnsi" w:hAnsiTheme="majorHAnsi" w:cstheme="majorHAnsi"/>
          <w:sz w:val="24"/>
          <w:szCs w:val="24"/>
          <w:lang w:val="es-ES"/>
        </w:rPr>
        <w:t>urmeaza</w:t>
      </w:r>
      <w:proofErr w:type="spellEnd"/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28E89D39" w14:textId="454C06B8" w:rsidR="00B86C21" w:rsidRPr="00B86C21" w:rsidRDefault="00B86C21" w:rsidP="00B86C21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COMISIA </w:t>
      </w: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1 </w:t>
      </w:r>
      <w:r>
        <w:rPr>
          <w:rFonts w:asciiTheme="majorHAnsi" w:hAnsiTheme="majorHAnsi" w:cstheme="majorHAnsi"/>
          <w:sz w:val="24"/>
          <w:szCs w:val="24"/>
          <w:lang w:val="es-ES"/>
        </w:rPr>
        <w:t>–</w:t>
      </w: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administratie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publica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locala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jurídica,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apararea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drepturilor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cetatenilor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a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ordinii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si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linistii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publice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autoritate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tutelara,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protectia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copilului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familia si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protectie</w:t>
      </w:r>
      <w:proofErr w:type="spellEnd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B86C21">
        <w:rPr>
          <w:rFonts w:asciiTheme="majorHAnsi" w:hAnsiTheme="majorHAnsi" w:cstheme="majorHAnsi"/>
          <w:b/>
          <w:bCs/>
          <w:sz w:val="24"/>
          <w:szCs w:val="24"/>
          <w:lang w:val="es-ES"/>
        </w:rPr>
        <w:t>sociala</w:t>
      </w:r>
      <w:proofErr w:type="spellEnd"/>
    </w:p>
    <w:p w14:paraId="7EE46DEB" w14:textId="6D24D184" w:rsidR="00B86C21" w:rsidRPr="00B86C21" w:rsidRDefault="00B86C21" w:rsidP="00B86C21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COMISIA </w:t>
      </w:r>
      <w:r w:rsidRPr="00B86C21">
        <w:rPr>
          <w:rFonts w:asciiTheme="majorHAnsi" w:hAnsiTheme="majorHAnsi" w:cstheme="majorHAnsi"/>
          <w:sz w:val="24"/>
          <w:szCs w:val="24"/>
          <w:lang w:val="es-ES"/>
        </w:rPr>
        <w:t>2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programe de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dezvoltare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económico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sociala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buget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finante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administrarea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domeniului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privat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al </w:t>
      </w:r>
      <w:proofErr w:type="spellStart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, agricultura,</w:t>
      </w:r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gospodarire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comunala</w:t>
      </w:r>
      <w:proofErr w:type="spellEnd"/>
      <w:r w:rsidR="00600AA6" w:rsidRPr="00600AA6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600AA6" w:rsidRPr="00600AA6">
        <w:rPr>
          <w:rFonts w:asciiTheme="majorHAnsi" w:hAnsiTheme="majorHAnsi" w:cstheme="majorHAnsi"/>
          <w:sz w:val="24"/>
          <w:szCs w:val="24"/>
          <w:lang w:val="es-ES"/>
        </w:rPr>
        <w:t>urbanism</w:t>
      </w:r>
      <w:proofErr w:type="spellEnd"/>
      <w:r w:rsidR="00600AA6"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="00600AA6" w:rsidRPr="00600AA6">
        <w:rPr>
          <w:rFonts w:asciiTheme="majorHAnsi" w:hAnsiTheme="majorHAnsi" w:cstheme="majorHAnsi"/>
          <w:sz w:val="24"/>
          <w:szCs w:val="24"/>
          <w:lang w:val="es-ES"/>
        </w:rPr>
        <w:t>amenajarea</w:t>
      </w:r>
      <w:proofErr w:type="spellEnd"/>
      <w:r w:rsidR="00600AA6"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00AA6" w:rsidRPr="00600AA6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</w:p>
    <w:p w14:paraId="202BD086" w14:textId="6DB4C3CE" w:rsidR="00600AA6" w:rsidRDefault="00B86C21" w:rsidP="00143EC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COMISIA </w:t>
      </w: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3 </w:t>
      </w:r>
      <w:r w:rsidR="00600AA6">
        <w:rPr>
          <w:rFonts w:asciiTheme="majorHAnsi" w:hAnsiTheme="majorHAnsi" w:cstheme="majorHAnsi"/>
          <w:sz w:val="24"/>
          <w:szCs w:val="24"/>
          <w:lang w:val="es-ES"/>
        </w:rPr>
        <w:t xml:space="preserve">–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pentru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Invatamant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sanatate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cultura, culte,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activitati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sportive si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agrement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protectia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mediului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servicii</w:t>
      </w:r>
      <w:proofErr w:type="spellEnd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si </w:t>
      </w:r>
      <w:proofErr w:type="spellStart"/>
      <w:r w:rsidR="00600AA6" w:rsidRPr="00600AA6">
        <w:rPr>
          <w:rFonts w:asciiTheme="majorHAnsi" w:hAnsiTheme="majorHAnsi" w:cstheme="majorHAnsi"/>
          <w:b/>
          <w:bCs/>
          <w:sz w:val="24"/>
          <w:szCs w:val="24"/>
          <w:lang w:val="es-ES"/>
        </w:rPr>
        <w:t>comert</w:t>
      </w:r>
      <w:proofErr w:type="spellEnd"/>
      <w:r w:rsidR="00600AA6" w:rsidRPr="00B86C21">
        <w:rPr>
          <w:rFonts w:asciiTheme="majorHAnsi" w:hAnsiTheme="majorHAnsi" w:cstheme="majorHAnsi"/>
          <w:sz w:val="24"/>
          <w:szCs w:val="24"/>
          <w:lang w:val="es-ES"/>
        </w:rPr>
        <w:t>;</w:t>
      </w:r>
      <w:r w:rsid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B86C21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3D478BF" w14:textId="77777777" w:rsid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00AA6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Art.20 </w:t>
      </w:r>
      <w:r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. </w:t>
      </w:r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Conform Art.129 </w:t>
      </w:r>
    </w:p>
    <w:p w14:paraId="4F426860" w14:textId="1ADE78FE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(1)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local are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inițiativă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hotărăște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condițile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toate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</w:p>
    <w:p w14:paraId="5C4D6AB5" w14:textId="11AF7CB9" w:rsidR="00600AA6" w:rsidRPr="007A2BD3" w:rsidRDefault="00600AA6" w:rsidP="00600A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problemele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local, cu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exceptia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celor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care sunt date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prin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lege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competența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altor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autorități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ale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administrației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locale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central.</w:t>
      </w:r>
      <w:r w:rsidR="007A2BD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7A2BD3">
        <w:rPr>
          <w:rFonts w:asciiTheme="majorHAnsi" w:hAnsiTheme="majorHAnsi" w:cstheme="majorHAnsi"/>
          <w:sz w:val="24"/>
          <w:szCs w:val="24"/>
          <w:lang w:val="es-ES"/>
        </w:rPr>
        <w:t>Consiliu</w:t>
      </w:r>
      <w:r w:rsidR="007A2BD3" w:rsidRPr="007A2BD3">
        <w:rPr>
          <w:rFonts w:asciiTheme="majorHAnsi" w:hAnsiTheme="majorHAnsi" w:cstheme="majorHAnsi"/>
          <w:sz w:val="24"/>
          <w:szCs w:val="24"/>
          <w:lang w:val="es-ES"/>
        </w:rPr>
        <w:t>l</w:t>
      </w:r>
      <w:proofErr w:type="spellEnd"/>
      <w:r w:rsidRPr="007A2BD3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7A2BD3">
        <w:rPr>
          <w:rFonts w:asciiTheme="majorHAnsi" w:hAnsiTheme="majorHAnsi" w:cstheme="majorHAnsi"/>
          <w:sz w:val="24"/>
          <w:szCs w:val="24"/>
          <w:lang w:val="es-ES"/>
        </w:rPr>
        <w:t>exercita</w:t>
      </w:r>
      <w:proofErr w:type="spellEnd"/>
      <w:r w:rsidRP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7A2BD3">
        <w:rPr>
          <w:rFonts w:asciiTheme="majorHAnsi" w:hAnsiTheme="majorHAnsi" w:cstheme="majorHAnsi"/>
          <w:sz w:val="24"/>
          <w:szCs w:val="24"/>
          <w:lang w:val="es-ES"/>
        </w:rPr>
        <w:t>următoarele</w:t>
      </w:r>
      <w:proofErr w:type="spellEnd"/>
      <w:r w:rsidRP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7A2BD3">
        <w:rPr>
          <w:rFonts w:asciiTheme="majorHAnsi" w:hAnsiTheme="majorHAnsi" w:cstheme="majorHAnsi"/>
          <w:sz w:val="24"/>
          <w:szCs w:val="24"/>
          <w:lang w:val="es-ES"/>
        </w:rPr>
        <w:t>atribuiții</w:t>
      </w:r>
      <w:proofErr w:type="spellEnd"/>
      <w:r w:rsidRPr="007A2BD3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21038436" w14:textId="6CDC92A2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funcționarea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EF3D905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societăților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comerciale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autonome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local;  </w:t>
      </w:r>
    </w:p>
    <w:p w14:paraId="0BD960A6" w14:textId="7DEF065A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econo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mi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>co-socială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mediu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oraşului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D5D6CE3" w14:textId="1BAF819E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priivind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domeniului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al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oraşului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74271D39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furnizate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cetățeni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B990EF7" w14:textId="5036CD79" w:rsid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atrlbuții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coop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er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>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interinstituțională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pe plan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extern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9DFEBED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(2)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exeicitarea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atribuțiilor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prevăziite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(2)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lit.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a),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local:  </w:t>
      </w:r>
    </w:p>
    <w:p w14:paraId="615D63A8" w14:textId="1E8EB56F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statutul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oraşului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regulamentul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organizare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funcționare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local;  </w:t>
      </w:r>
    </w:p>
    <w:p w14:paraId="3D536C9A" w14:textId="74B217C6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b)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propunerea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înființarea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de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serviciílor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autonome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ínteres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local;  </w:t>
      </w:r>
    </w:p>
    <w:p w14:paraId="1EDB2799" w14:textId="6929145F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c)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exercitä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numele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unitäții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obligațiile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corespunzătoare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participațiilor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deținute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societäți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comerciale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autonome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D1B8D9D" w14:textId="77777777" w:rsidR="00600AA6" w:rsidRDefault="00600AA6" w:rsidP="00143EC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88AD6C5" w14:textId="4C7845D3" w:rsidR="00600AA6" w:rsidRPr="00143EC5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În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exercitarea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atribuțiilor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prevãzute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la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alin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. (2)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lit.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b),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consiliul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local:  </w:t>
      </w:r>
    </w:p>
    <w:p w14:paraId="76FBFE03" w14:textId="65149155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a)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propunerea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bugetul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virärile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credite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modul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utilizare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rezervei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bugetare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închieiere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exercițiului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bugetar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66F73DC8" w14:textId="611846CA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b)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propunerea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contractarea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>/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garantarea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împrumuturilor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contractarea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de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datorie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emisiuni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titluri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valoare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numele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unitäții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terítoriale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360A2262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c)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stabileşte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impozitele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taxele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51D973D8" w14:textId="46EDD68C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d)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propunerea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documentațiile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tehnico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-economice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</w:t>
      </w:r>
      <w:r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>crările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investiții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local, 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E3DF652" w14:textId="5F8AA708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e)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aprobã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strategiile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economicä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socială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>ediu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unității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733057CF" w14:textId="0E39B876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f)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asigură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realizarea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lucrãrilor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măsurile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implementãrii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conform</w:t>
      </w:r>
      <w:r w:rsidR="001903A3">
        <w:rPr>
          <w:rFonts w:asciiTheme="majorHAnsi" w:hAnsiTheme="majorHAnsi" w:cstheme="majorHAnsi"/>
          <w:sz w:val="24"/>
          <w:szCs w:val="24"/>
          <w:lang w:val="es-ES"/>
        </w:rPr>
        <w:t>arii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prevederile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angajamentelo</w:t>
      </w:r>
      <w:r>
        <w:rPr>
          <w:rFonts w:asciiTheme="majorHAnsi" w:hAnsiTheme="majorHAnsi" w:cstheme="majorHAnsi"/>
          <w:sz w:val="24"/>
          <w:szCs w:val="24"/>
          <w:lang w:val="es-ES"/>
        </w:rPr>
        <w:t>r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asumate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procesul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integrare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1903A3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600AA6">
        <w:rPr>
          <w:rFonts w:asciiTheme="majorHAnsi" w:hAnsiTheme="majorHAnsi" w:cstheme="majorHAnsi"/>
          <w:sz w:val="24"/>
          <w:szCs w:val="24"/>
          <w:lang w:val="es-ES"/>
        </w:rPr>
        <w:t>ropeanã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protecției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mediului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gospodãririi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furnizate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cetãțenilor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   </w:t>
      </w:r>
    </w:p>
    <w:p w14:paraId="088B4BA0" w14:textId="77777777" w:rsidR="001903A3" w:rsidRDefault="001903A3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0A592EB" w14:textId="57663EFD" w:rsidR="00600AA6" w:rsidRPr="00143EC5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În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exercitarea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atribuțiilor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prevãzute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la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alin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. (2)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lit.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c), </w:t>
      </w:r>
      <w:proofErr w:type="spellStart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>consiliul</w:t>
      </w:r>
      <w:proofErr w:type="spellEnd"/>
      <w:r w:rsidRPr="00143EC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local:  </w:t>
      </w:r>
    </w:p>
    <w:p w14:paraId="65A4F44B" w14:textId="62E0F930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a)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hotăräşte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administrare,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concesionarea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închirierea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oraşului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după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caz,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43CDB02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b)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hotărăște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vânzarea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concesionarea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închirierea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privată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oraşului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dupe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caz,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5A58969" w14:textId="6E37816B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>c)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avizeazã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documentațiile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amenajare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urbanism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localitãților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schimbarea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denumiri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străzi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piețe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obiective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local.  </w:t>
      </w:r>
    </w:p>
    <w:p w14:paraId="0A9548DB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atribuțiilor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prevãzute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(2)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lit.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d),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competentei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C18A685" w14:textId="77777777" w:rsidR="00600AA6" w:rsidRPr="00600AA6" w:rsidRDefault="00600AA6" w:rsidP="001903A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sale si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necesar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furnizarea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78B8EF31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educatia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553634A" w14:textId="626CCCBF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protectia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copilului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handicap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varstnice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familiei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si a altor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persoane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grupuri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aflate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nevoie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sociala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3B14C0AF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sanatatea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630D942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d) cultura;  </w:t>
      </w:r>
    </w:p>
    <w:p w14:paraId="3B0B9118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tineretul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45CA1092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f)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sportul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73EA9C7C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ordinea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publica;  </w:t>
      </w:r>
    </w:p>
    <w:p w14:paraId="0A822D06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h)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situatiile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urgenta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3F05E8EA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i)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protectia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refacerea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mediului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93C54FF" w14:textId="02F7A45E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j)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conservarea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restaurarea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punerea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valoare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monumentelor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istorice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arhitectura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parcurilor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gradinilor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rezervatiilor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naturale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6A957E85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k)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urbana;  </w:t>
      </w:r>
    </w:p>
    <w:p w14:paraId="0423A3E3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l)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evidenta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665300B2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m)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podurile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drumurile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94EA693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n)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comunitare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utilitati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local;  </w:t>
      </w:r>
    </w:p>
    <w:p w14:paraId="79591D2E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o)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urgenta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tip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salvamont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salvamar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ajutor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6AC16E5C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p)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activitatile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social-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comunitara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F18F6D1" w14:textId="7169499E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q)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locuintele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celelalte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unitati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locative aflate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68C98D27" w14:textId="6F3A1754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r)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punerea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valoare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colectivitatii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resurselor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naturale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pe raza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738F773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s) alte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lege.  </w:t>
      </w:r>
    </w:p>
    <w:p w14:paraId="1C1BE1F6" w14:textId="77777777" w:rsidR="001903A3" w:rsidRDefault="001903A3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F79A7ED" w14:textId="229DD5B2" w:rsidR="00600AA6" w:rsidRPr="00143EC5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(8) In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Pr="00143EC5">
        <w:rPr>
          <w:rFonts w:asciiTheme="majorHAnsi" w:hAnsiTheme="majorHAnsi" w:cstheme="majorHAnsi"/>
          <w:sz w:val="24"/>
          <w:szCs w:val="24"/>
          <w:lang w:val="en-GB"/>
        </w:rPr>
        <w:t xml:space="preserve">(2) lit. d),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n-GB"/>
        </w:rPr>
        <w:t>consiliul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n-GB"/>
        </w:rPr>
        <w:t xml:space="preserve"> local:  </w:t>
      </w:r>
    </w:p>
    <w:p w14:paraId="792C354B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a)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sprijina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conditiile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activitatea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cultelor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religioase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;  </w:t>
      </w:r>
    </w:p>
    <w:p w14:paraId="59E88087" w14:textId="74B85B1A" w:rsidR="00600AA6" w:rsidRPr="001903A3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b)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aproba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construirea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locuintelor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sociale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criteriile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pentru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repartizarea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locuintelor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sociale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si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a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utilitatilor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locative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aflate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proprietatea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administrarea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n-GB"/>
        </w:rPr>
        <w:t>sa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n-GB"/>
        </w:rPr>
        <w:t xml:space="preserve">.  </w:t>
      </w:r>
    </w:p>
    <w:p w14:paraId="16D95A31" w14:textId="77777777" w:rsidR="001903A3" w:rsidRDefault="001903A3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4797AA16" w14:textId="5F8BF240" w:rsidR="00600AA6" w:rsidRPr="00143EC5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(9) In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. (2)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lit.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e),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local:  </w:t>
      </w:r>
    </w:p>
    <w:p w14:paraId="5B385B60" w14:textId="17F7389E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hotaraste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cooperarea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asocierea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persoane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romane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straine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vederea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finantarii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realizarii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actiuni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lucrari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proiecte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local;  </w:t>
      </w:r>
    </w:p>
    <w:p w14:paraId="1C165D66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hotaraste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infratirea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orasului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unitati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</w:p>
    <w:p w14:paraId="2109DEA2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din alte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tari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DA54B30" w14:textId="7F510A6B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hotaraste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cooperarea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asocierea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unitati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din tara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din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strainatate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aderarea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asociatii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nationale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internationale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autoritatilor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vederea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promovarii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interese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2A4BB39" w14:textId="77777777" w:rsidR="001903A3" w:rsidRDefault="001903A3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9421F57" w14:textId="63099BA4" w:rsidR="00600AA6" w:rsidRPr="00143EC5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(10) In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. (2)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lit.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a), b) si d), </w:t>
      </w:r>
      <w:proofErr w:type="spellStart"/>
      <w:r w:rsidRPr="00143EC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43EC5">
        <w:rPr>
          <w:rFonts w:asciiTheme="majorHAnsi" w:hAnsiTheme="majorHAnsi" w:cstheme="majorHAnsi"/>
          <w:sz w:val="24"/>
          <w:szCs w:val="24"/>
          <w:lang w:val="es-ES"/>
        </w:rPr>
        <w:t xml:space="preserve"> local:  </w:t>
      </w:r>
    </w:p>
    <w:p w14:paraId="5935A2CD" w14:textId="4EB5DDA3" w:rsidR="00600AA6" w:rsidRPr="001903A3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tot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parte,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acordul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titularului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dreptului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celui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administrare,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lucrarile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fondurile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reabilitarea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dotarea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functionarea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cladirilor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care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isi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desfasoara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autoritati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institutii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caror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prezinta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local.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Bunurile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achizitionate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pentru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dotari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raman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in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proprietatea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unitatii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n-GB"/>
        </w:rPr>
        <w:t>administrativ-teritoriale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n-GB"/>
        </w:rPr>
        <w:t xml:space="preserve">;  </w:t>
      </w:r>
    </w:p>
    <w:p w14:paraId="79B3753A" w14:textId="77777777" w:rsidR="00600AA6" w:rsidRPr="006C6CF8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b)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poate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asigura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, in tot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sau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in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parte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, cu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acordul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institutiei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sau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autoritatii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publice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titulare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a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dreptului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de  </w:t>
      </w:r>
    </w:p>
    <w:p w14:paraId="74A51B57" w14:textId="77777777" w:rsidR="00600AA6" w:rsidRPr="006C6CF8" w:rsidRDefault="00600AA6" w:rsidP="001903A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proprietate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sau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de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administrare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lucrari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de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amenajare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dotare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intretinere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a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cladirilor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sau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terenurilor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aflate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in 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proprietatea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publica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sau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privata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a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statului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, in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scopul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cresterii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nivelului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de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atractivitate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turistica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a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unitatii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</w:p>
    <w:p w14:paraId="7D16E0BF" w14:textId="77777777" w:rsidR="00600AA6" w:rsidRPr="00600AA6" w:rsidRDefault="00600AA6" w:rsidP="001903A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conditia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ca,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acordul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exprimat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titularul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dreptului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permita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accesul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1B9013C" w14:textId="77777777" w:rsidR="00600AA6" w:rsidRPr="00600AA6" w:rsidRDefault="00600AA6" w:rsidP="001903A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spatiile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astfel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imbunatatite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pe o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perioada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minimum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5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ani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Bunurile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achizitionate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dotari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raman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17152C1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(11)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realizarea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(2)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solicita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informari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rapoarte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la  primar,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viceprimar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de la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conducatorii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organismelor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prestatoare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utilitate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publica de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7C63BBFD" w14:textId="4AC8A328" w:rsidR="001903A3" w:rsidRDefault="00600AA6" w:rsidP="00143EC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(12)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hotaraste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acordarea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sporuri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a altor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facilitati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personalului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angajat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0AC55FC6" w14:textId="2FF24592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(13)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conferi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romane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straine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merite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deosebite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titlul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cetatean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onoare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orasului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baza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regulament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propriu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acest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regulament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se  </w:t>
      </w:r>
    </w:p>
    <w:p w14:paraId="50F7F630" w14:textId="77777777" w:rsidR="00600AA6" w:rsidRPr="00600AA6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stabilesc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retragerii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titlului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conferit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Acest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regulament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fi parte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integranta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statutului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6D14BAB" w14:textId="1550288C" w:rsidR="00600AA6" w:rsidRPr="00600AA6" w:rsidRDefault="00600AA6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(14)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indeplineste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domeniile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exceptia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date  in mod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expres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competenta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altor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autoritati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lege.  </w:t>
      </w:r>
    </w:p>
    <w:p w14:paraId="76509D29" w14:textId="77777777" w:rsidR="00600AA6" w:rsidRPr="006C6CF8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conferi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române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străine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merite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deosebite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titlul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cetățean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onoare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coinunei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orașuhii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baza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unui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regulament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00AA6">
        <w:rPr>
          <w:rFonts w:asciiTheme="majorHAnsi" w:hAnsiTheme="majorHAnsi" w:cstheme="majorHAnsi"/>
          <w:sz w:val="24"/>
          <w:szCs w:val="24"/>
          <w:lang w:val="es-ES"/>
        </w:rPr>
        <w:t>propriu</w:t>
      </w:r>
      <w:proofErr w:type="spellEnd"/>
      <w:r w:rsidRPr="00600AA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Prin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acest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regulament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se 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stabilesc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și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condițiile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retragerii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titlului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conferit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.  </w:t>
      </w:r>
    </w:p>
    <w:p w14:paraId="76CD404D" w14:textId="3F986543" w:rsidR="00600AA6" w:rsidRPr="006C6CF8" w:rsidRDefault="00600AA6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C6CF8">
        <w:rPr>
          <w:rFonts w:asciiTheme="majorHAnsi" w:hAnsiTheme="majorHAnsi" w:cstheme="majorHAnsi"/>
          <w:sz w:val="24"/>
          <w:szCs w:val="24"/>
          <w:lang w:val="en-GB"/>
        </w:rPr>
        <w:t>(8</w:t>
      </w:r>
      <w:r w:rsidR="001903A3"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)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Consiliul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local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îndeplinește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orice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alte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atribuții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stabilite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prin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lege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.  </w:t>
      </w:r>
    </w:p>
    <w:p w14:paraId="54718465" w14:textId="21F0F45B" w:rsidR="001903A3" w:rsidRPr="006C6CF8" w:rsidRDefault="001903A3" w:rsidP="00600AA6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571A0E97" w14:textId="20598192" w:rsidR="001903A3" w:rsidRP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61282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Art.21</w:t>
      </w:r>
      <w:r w:rsidRPr="00C61282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Modul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organizare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funcț</w:t>
      </w:r>
      <w:r w:rsidR="005C6807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>onare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Local 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este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stabilit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Regulamentul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 organizare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funcționare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necesitați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evoluțiile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înregistrate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plan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legislativ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regulamentul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va putea fi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modificat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completat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actualizat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DAE93D8" w14:textId="77777777" w:rsidR="001903A3" w:rsidRP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Art.22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Dizolvarea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suspendarea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mandatului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consilier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avea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loc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situațiile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ceirințelor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OUG nr.57/2019 -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Codul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3DAFC7C" w14:textId="1BB303C5" w:rsid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Art.23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Locuitorii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care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consilieri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aleși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vor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reprezentați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ședințele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acestuia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delegat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sătesc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cărui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stabilit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lege.  </w:t>
      </w:r>
    </w:p>
    <w:p w14:paraId="3DA4585C" w14:textId="2ADB49FA" w:rsid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Art.24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.Raspunderea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pregătirea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calitatea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oamenilor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promovați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a fi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aleși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funcțiile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demnitate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capacitatea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a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-si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indeplinini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ce le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calitate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primar,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vicepriinar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consilieri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revine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egală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măsură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acceptă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candidatura,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partidelor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politice care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pro</w:t>
      </w:r>
      <w:r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>ovează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alegătorilor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votează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9B1D463" w14:textId="3FBEC18D" w:rsidR="00427E0C" w:rsidRDefault="00427E0C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Ca </w:t>
      </w:r>
      <w:proofErr w:type="spellStart"/>
      <w:r w:rsidR="00C61282">
        <w:rPr>
          <w:rFonts w:asciiTheme="majorHAnsi" w:hAnsiTheme="majorHAnsi" w:cstheme="majorHAnsi"/>
          <w:sz w:val="24"/>
          <w:szCs w:val="24"/>
          <w:lang w:val="es-ES"/>
        </w:rPr>
        <w:t>unitate</w:t>
      </w:r>
      <w:proofErr w:type="spellEnd"/>
      <w:r w:rsidR="00C61282">
        <w:rPr>
          <w:rFonts w:asciiTheme="majorHAnsi" w:hAnsiTheme="majorHAnsi" w:cstheme="majorHAnsi"/>
          <w:sz w:val="24"/>
          <w:szCs w:val="24"/>
          <w:lang w:val="es-ES"/>
        </w:rPr>
        <w:t xml:space="preserve"> económica aflata 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subordinea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local,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functioneaza</w:t>
      </w:r>
      <w:proofErr w:type="spellEnd"/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SC 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 xml:space="preserve">Bai </w:t>
      </w:r>
      <w:proofErr w:type="spellStart"/>
      <w:r w:rsidRPr="00427E0C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SRL</w:t>
      </w:r>
      <w:r w:rsidRPr="00427E0C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78B49D5E" w14:textId="77777777" w:rsid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5D3A6BD" w14:textId="7061F303" w:rsidR="001903A3" w:rsidRP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Primarul</w:t>
      </w:r>
      <w:proofErr w:type="spellEnd"/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si </w:t>
      </w:r>
      <w:proofErr w:type="spellStart"/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Viceprimarul</w:t>
      </w:r>
      <w:proofErr w:type="spellEnd"/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03A33A53" w14:textId="2DE200F5" w:rsidR="001903A3" w:rsidRP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Art.25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.Funcția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executivă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este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exercitată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primar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00BE353" w14:textId="5F31C61F" w:rsidR="001903A3" w:rsidRP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Art.26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.Înlocuitorul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drept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subordonat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acestuia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este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care este ales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lege.  </w:t>
      </w:r>
    </w:p>
    <w:p w14:paraId="731CD0F3" w14:textId="77777777" w:rsidR="001903A3" w:rsidRP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Art.27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viceprimaarul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fel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ca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consilierii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depun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fața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următorul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3388E666" w14:textId="1C6098C7" w:rsidR="001903A3" w:rsidRPr="001903A3" w:rsidRDefault="001903A3" w:rsidP="001903A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jura</w:t>
      </w:r>
      <w:r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>ânt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4107C0E8" w14:textId="77777777" w:rsidR="00393030" w:rsidRDefault="00393030" w:rsidP="001903A3">
      <w:pPr>
        <w:spacing w:line="276" w:lineRule="auto"/>
        <w:ind w:firstLine="720"/>
        <w:jc w:val="both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</w:p>
    <w:p w14:paraId="445F0B9F" w14:textId="3881DA52" w:rsidR="001903A3" w:rsidRPr="001903A3" w:rsidRDefault="001903A3" w:rsidP="001903A3">
      <w:pPr>
        <w:spacing w:line="276" w:lineRule="auto"/>
        <w:ind w:firstLine="720"/>
        <w:jc w:val="both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„Jur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să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respect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Constituția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legile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țării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să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fac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,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cu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bună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credință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tot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ceea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ce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stă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în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puterile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și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priceperea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mea 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pentru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binele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locuitorilor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comunei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i/>
          <w:iCs/>
          <w:sz w:val="24"/>
          <w:szCs w:val="24"/>
          <w:lang w:val="es-ES"/>
        </w:rPr>
        <w:t>COJOCNA</w:t>
      </w:r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.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Așa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să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-mi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ajute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proofErr w:type="spellStart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>Dumnezeu</w:t>
      </w:r>
      <w:proofErr w:type="spellEnd"/>
      <w:r w:rsidRPr="001903A3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!”  </w:t>
      </w:r>
    </w:p>
    <w:p w14:paraId="795F65C0" w14:textId="77777777" w:rsidR="00393030" w:rsidRDefault="00393030" w:rsidP="001903A3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2521BA2A" w14:textId="1EF52896" w:rsidR="00393030" w:rsidRDefault="001903A3" w:rsidP="009E387F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903A3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Art.28</w:t>
      </w:r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,conform art.129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. (2)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Functia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primar si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functia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viceprimai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functii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903A3">
        <w:rPr>
          <w:rFonts w:asciiTheme="majorHAnsi" w:hAnsiTheme="majorHAnsi" w:cstheme="majorHAnsi"/>
          <w:sz w:val="24"/>
          <w:szCs w:val="24"/>
          <w:lang w:val="es-ES"/>
        </w:rPr>
        <w:t>auroritate</w:t>
      </w:r>
      <w:proofErr w:type="spellEnd"/>
      <w:r w:rsidRPr="001903A3">
        <w:rPr>
          <w:rFonts w:asciiTheme="majorHAnsi" w:hAnsiTheme="majorHAnsi" w:cstheme="majorHAnsi"/>
          <w:sz w:val="24"/>
          <w:szCs w:val="24"/>
          <w:lang w:val="es-ES"/>
        </w:rPr>
        <w:t xml:space="preserve">  publica.  </w:t>
      </w:r>
    </w:p>
    <w:p w14:paraId="3E22C58E" w14:textId="77777777" w:rsidR="009E387F" w:rsidRPr="009E387F" w:rsidRDefault="009E387F" w:rsidP="009E387F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B341DCE" w14:textId="61804EC2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b/>
          <w:bCs/>
          <w:sz w:val="24"/>
          <w:szCs w:val="24"/>
          <w:lang w:val="es-ES"/>
        </w:rPr>
        <w:t>Rolul</w:t>
      </w:r>
      <w:proofErr w:type="spellEnd"/>
      <w:r w:rsidRPr="00393030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b/>
          <w:bCs/>
          <w:sz w:val="24"/>
          <w:szCs w:val="24"/>
          <w:lang w:val="es-ES"/>
        </w:rPr>
        <w:t>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:  </w:t>
      </w:r>
    </w:p>
    <w:p w14:paraId="29683BD5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(1)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drepturilor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libertatilor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cetatenilor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prevederilor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8CB933D" w14:textId="2ED98AA1" w:rsidR="00393030" w:rsidRPr="00393030" w:rsidRDefault="00393030" w:rsidP="0039303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Constitutiei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punerea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aplicare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decretelor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Presedintelui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Romaniei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ordonantelor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hotararilor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Guvernului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hotararilor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local.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dispune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masurile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acorda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sprijin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54DC3C2A" w14:textId="77777777" w:rsidR="00393030" w:rsidRPr="00393030" w:rsidRDefault="00393030" w:rsidP="0039303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aplicarea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ordinelor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instructiunilor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caracter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normativ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ministrilor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celorlalti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conducatori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FFCE928" w14:textId="77777777" w:rsidR="00393030" w:rsidRPr="00393030" w:rsidRDefault="00393030" w:rsidP="0039303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autoritatilor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centrale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prefectului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dispozitiilor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presedintelui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judetean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</w:p>
    <w:p w14:paraId="44896B76" w14:textId="31AC72AA" w:rsidR="00393030" w:rsidRPr="00393030" w:rsidRDefault="00393030" w:rsidP="0039303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si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hotararilor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judetean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  <w:t xml:space="preserve">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87B4399" w14:textId="61933DFE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(2)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punerea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aplicare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activitatilor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date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competenta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(1),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are in subordine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un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aparat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  <w:t xml:space="preserve">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BDD05FE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(3)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structurat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 compartimente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functionale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incadrate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93BD110" w14:textId="2AC69EE4" w:rsidR="00393030" w:rsidRPr="00393030" w:rsidRDefault="00393030" w:rsidP="0039303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functionari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personal contractual.  </w:t>
      </w:r>
    </w:p>
    <w:p w14:paraId="06D05351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(4)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conduce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institutiile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011911B0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(5)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participa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sedintele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si are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isi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exprime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punctul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vedere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asupra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39C83673" w14:textId="77777777" w:rsidR="00393030" w:rsidRPr="00393030" w:rsidRDefault="00393030" w:rsidP="0039303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problemelor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inscrise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ordinea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zi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de a formula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amendamente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fond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forma  </w:t>
      </w:r>
    </w:p>
    <w:p w14:paraId="621E6A1B" w14:textId="4E31EFF8" w:rsidR="00393030" w:rsidRPr="00393030" w:rsidRDefault="00393030" w:rsidP="0039303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asupra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oricaror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proiecte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hotarari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inclusiv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altor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initiatori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Punctul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vedere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se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consemneaza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  <w:t xml:space="preserve">in mod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obligatoriu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procesul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verbal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sedintei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8949B9A" w14:textId="7B3EEE76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(6)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calitatea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publica executiva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reprezinta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relatiile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autoritati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persoanele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romane si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straine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justitie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8225582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Art.29 conform Art. 155(1) (1)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indeplineste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urmatoarele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categorii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principale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:  </w:t>
      </w:r>
    </w:p>
    <w:p w14:paraId="58375216" w14:textId="4CF8102F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a)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exercitate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n-GB"/>
        </w:rPr>
        <w:tab/>
        <w:t xml:space="preserve">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calitate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de </w:t>
      </w:r>
      <w:r w:rsidRPr="00393030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reprezentant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statului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;  </w:t>
      </w:r>
    </w:p>
    <w:p w14:paraId="5D550B8E" w14:textId="4B937CA6" w:rsidR="00393030" w:rsidRPr="006C6CF8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b)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atributii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referitoare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la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relatia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cu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consiliul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local;  </w:t>
      </w:r>
    </w:p>
    <w:p w14:paraId="22A92034" w14:textId="3F8530C1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referitoare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  <w:t xml:space="preserve">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bugetul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4D4527A8" w14:textId="24546691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d)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cetatenilor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ocal;  </w:t>
      </w:r>
    </w:p>
    <w:p w14:paraId="710F3DC8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e) alte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lege.    </w:t>
      </w:r>
    </w:p>
    <w:p w14:paraId="70C2151E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(2)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temeiul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(1)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lit.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a),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05A51D25" w14:textId="54EFA1B1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indeplineste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ofiter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civila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tutelara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functionarea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profil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EB52CAC" w14:textId="081AD50D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indeplineste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desfasurarea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alegerilor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referendumului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a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recensamantului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77F9728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indeplineste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lege.  </w:t>
      </w:r>
    </w:p>
    <w:p w14:paraId="5662C076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(3)In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(1)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lit.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  <w:t>b),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04FBC2A3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prezinta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trimestru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anului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un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raport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anual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economica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sociala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mediu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care se publica pe pagina de internet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63C2DFDE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b) participa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sedintele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dispune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masurile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pregatirea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desfasurarea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72768CA2" w14:textId="746DB39E" w:rsidR="00393030" w:rsidRDefault="00393030" w:rsidP="009E387F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prezinta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solicitarea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local, alte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rapoarte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informari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64D696BF" w14:textId="2B04CE99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d)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elaboreaza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urma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consultarilor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proiectele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strategii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economica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sociala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de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mediu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>, le publica pe site-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supune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aprobarii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631E3555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Art.30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.(4)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(1)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it.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c),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14:paraId="0BA0ABCB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ordonator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principal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credite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C739BD2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ocmeste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proiectul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bugetului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incheiere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bugetar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supune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aprobare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termenele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lege; </w:t>
      </w:r>
    </w:p>
    <w:p w14:paraId="73FE3B7C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prezinta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informari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periodice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executia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bugetara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08C5B083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initiaza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negocieri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contractarea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imprumuturi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emiterea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titluri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valoare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numele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25D71BE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e) verifica,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compartimentele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corecta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inregistrare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fiscala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contribuabililor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fiscal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sediului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social principal,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  <w:t xml:space="preserve">si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sediului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secundar.  </w:t>
      </w:r>
    </w:p>
    <w:p w14:paraId="08A10C2C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Art.31.(5)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(1)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lit.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d),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14:paraId="6DBC751B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coordoneaza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realizarea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intermediul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intermediul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organismelor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prestatoare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utilitate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publica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local;</w:t>
      </w:r>
    </w:p>
    <w:p w14:paraId="7A9C7F58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b)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masuri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prevenirea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dupa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caz,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situatiilor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urgenta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>;</w:t>
      </w:r>
    </w:p>
    <w:p w14:paraId="60EF13BC" w14:textId="77777777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c)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masuri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executarii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executarea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concret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activitatilor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domeniile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 art. 129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(6) si (7); </w:t>
      </w:r>
    </w:p>
    <w:p w14:paraId="59EAA5C4" w14:textId="47590630" w:rsid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masuri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inventarierii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evidentei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statistice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inspectiei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controlului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furnizarii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art. 129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(6) si (7),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patrimoniul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61B0B7D2" w14:textId="45FA1E31" w:rsidR="0009092C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e)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numeste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sanctioneaza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dispune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suspendarea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modificarea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incetarea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raporturilor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dupa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caz,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raporturilor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munca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personalul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conducatorii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institutiilor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local;</w:t>
      </w:r>
    </w:p>
    <w:p w14:paraId="17620697" w14:textId="09AAC68A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f)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elaborarea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planurilor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urbanistice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lege, 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supune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aprobarii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si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actioneaza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="0009092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prevederilor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  </w:t>
      </w:r>
    </w:p>
    <w:p w14:paraId="5E26E439" w14:textId="478A8970" w:rsidR="0009092C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g) emite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avizele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acordurile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autorizatiile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date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competenta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lege si alte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normative, ulterior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verificarii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certificarii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catre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compartimentele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punctul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vedere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regularitatii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legalitatii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de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indeplinire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cerintelor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tehnice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</w:p>
    <w:p w14:paraId="6B21C5B6" w14:textId="77777777" w:rsidR="0009092C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h)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realizarea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lucrarilor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masurile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conformarii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prevederile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angajamentelor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asumate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procesul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integrare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europeana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protectiei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mediului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gospodaririi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furnizate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cetatenilor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C3E7F03" w14:textId="77777777" w:rsidR="0009092C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9092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Art.32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.(6)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desemneaza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functionarii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anume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imputerniciti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duca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indeplinire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obligatiile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comunicarea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citatiilor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a altor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procedura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135/2010,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modificarile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completarile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ulterioare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61D5CD6B" w14:textId="77777777" w:rsidR="0009092C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(7)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corespunzatoare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sale,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colaboreaza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deconcentrate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ministerelor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centrale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autoritatile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judetene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6A3833B" w14:textId="6988BF61" w:rsidR="00393030" w:rsidRPr="00393030" w:rsidRDefault="00393030" w:rsidP="009E387F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(8)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Numirea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conducatorilor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institutiilor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local se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 baza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concursului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examenului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criteriilor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propunerea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partii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VI-a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titlul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VI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titlul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III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IV,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dupa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caz.  </w:t>
      </w:r>
    </w:p>
    <w:p w14:paraId="02B721D0" w14:textId="77777777" w:rsidR="0009092C" w:rsidRPr="006C6CF8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r w:rsidRPr="006C6CF8">
        <w:rPr>
          <w:rFonts w:asciiTheme="majorHAnsi" w:hAnsiTheme="majorHAnsi" w:cstheme="majorHAnsi"/>
          <w:b/>
          <w:bCs/>
          <w:sz w:val="24"/>
          <w:szCs w:val="24"/>
          <w:lang w:val="en-GB"/>
        </w:rPr>
        <w:t>Art.33</w:t>
      </w:r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conform Art.156 alin.1</w:t>
      </w:r>
      <w:r w:rsidR="0009092C"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Atributiile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primarului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in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calitate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de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reprezentant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al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n-GB"/>
        </w:rPr>
        <w:t>statului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69EE46FF" w14:textId="051E9E9A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C6CF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(1)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tutelara si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ofiter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civila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sarcinilor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normative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privitoare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recensamant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desfasurarea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alegerilor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luarea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masurilor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protectie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civila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a altor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lege,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actioneaza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ca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reprezentant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 comuna,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orasul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municipiul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care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fost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ales.  </w:t>
      </w:r>
    </w:p>
    <w:p w14:paraId="7526994C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(2)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aceasta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solicita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prefectului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sprijinul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conducatorilor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deconcentrate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ministerelor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centrale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daca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sarcinile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rezolvate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6032C93" w14:textId="2A27A41A" w:rsidR="00393030" w:rsidRPr="00393030" w:rsidRDefault="00393030" w:rsidP="0009092C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(3)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Conform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Art.158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viceprimarii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oraselor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sectoarelor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municipiului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Bucuresti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inființa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,in limita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numarului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maxim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postur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cabinetul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viceprimarului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conditiiile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prevazute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partea a VI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titlul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III ,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capitolul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II .  </w:t>
      </w:r>
    </w:p>
    <w:p w14:paraId="6FBF3974" w14:textId="431EBBE0" w:rsidR="00393030" w:rsidRPr="00393030" w:rsidRDefault="00393030" w:rsidP="0009092C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delega pe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întreaga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durată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mandatului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 o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perioadă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deter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mi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nată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dispozitie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scrisă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>, (4)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viceprimarului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secretarului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general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administrative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="0009092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,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duca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torilor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compartimentelor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functionale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personalului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09092C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ab/>
        <w:t>d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administratorului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conducatorilor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institutiilor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local,in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functie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competentele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ce 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domeniile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respective   </w:t>
      </w:r>
    </w:p>
    <w:p w14:paraId="160C1CE4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(5)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69BD1325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-conduce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răspunde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utilitate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76840936" w14:textId="0D1A551F" w:rsidR="00393030" w:rsidRPr="00393030" w:rsidRDefault="00393030" w:rsidP="0009092C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-conduce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direct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are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subordine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următoarele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compartimente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funcționale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Primăriei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răspunzând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4262570D" w14:textId="2B74DC7E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compartimentul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patrimoniului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51B26011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cadastru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agricultură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  </w:t>
      </w:r>
    </w:p>
    <w:p w14:paraId="431C5DEB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compartimentul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achiziții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1726D23" w14:textId="17C60F81" w:rsidR="00393030" w:rsidRPr="00393030" w:rsidRDefault="00393030" w:rsidP="0009092C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comisia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aplicarea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1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5/2003 pt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ivind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sprijinul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acordat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tineri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construirea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locuințe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prop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ietate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personală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modifica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pletarile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ulterioare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3DD1AA5C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comisia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tehinico-economică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F8172AD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muncii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41915DE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comisia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aplicarea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10/2001 ;  </w:t>
      </w:r>
    </w:p>
    <w:p w14:paraId="21688FE9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comisia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licitațiilor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4365A234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structura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urbanisin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lucrări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D0C8673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compartímentul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financiar-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contabil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548EB049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voluntar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situații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urgențä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E8AFF8A" w14:textId="2F90A2EB" w:rsidR="0009092C" w:rsidRDefault="00393030" w:rsidP="009E387F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gospodăr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mediului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6431224" w14:textId="057A1459" w:rsidR="00393030" w:rsidRPr="00393030" w:rsidRDefault="0009092C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atribuțiilor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răspundeiilor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ce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autorităților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primaruluì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ce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rezultă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reglenaentează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urimãtoarele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domenii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561BA95F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inventarierea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utilizarea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integritäții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piiblic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at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7E3D92FC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amenajarea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cadastrului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general,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dezvoltare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urbanistică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etc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1B3CB699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funcțíonarea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finanțarea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335D88A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achizițiile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lucrări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43C0C826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zootehnie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păşunilor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cultivarea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terenurilor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agricole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55CB457A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gospodãrirea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localității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pt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otecția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mediului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sänătatea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populației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animalelor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72354AD5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gospodăriiea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184D4B4" w14:textId="3C17014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siguranța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circu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ației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druniurile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civilã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situațiile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urgen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t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5FE0B2AA" w14:textId="2C9FABC8" w:rsidR="00393030" w:rsidRPr="00393030" w:rsidRDefault="0009092C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aplicarea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prevederilor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art.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IłI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Legea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nr.169/1997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completatã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modificatã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Legea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nr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247/2005;  </w:t>
      </w:r>
    </w:p>
    <w:p w14:paraId="4A330338" w14:textId="048DDBEB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punerea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posesie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întocmirea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documentațiílor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eliberarea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titlurilor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care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obținut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aprobãrile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proprietății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220F4A05" w14:textId="29A8D73A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acordarea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subvențiilor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despãgubirilor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calami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ta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ți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accidente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etc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3F977104" w14:textId="12E0FADB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exec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utarea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silită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creanțelor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bugetare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FD78012" w14:textId="1A0E828B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angajarea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lichidarea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ordona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plata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cheltuielilor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bugetare;organizarea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transportului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7958EF4E" w14:textId="10241864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organizare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a</w:t>
      </w:r>
      <w:proofErr w:type="spellEnd"/>
      <w:r w:rsidR="0009092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09092C">
        <w:rPr>
          <w:rFonts w:asciiTheme="majorHAnsi" w:hAnsiTheme="majorHAnsi" w:cstheme="majorHAnsi"/>
          <w:sz w:val="24"/>
          <w:szCs w:val="24"/>
          <w:lang w:val="es-ES"/>
        </w:rPr>
        <w:t>pazei</w:t>
      </w:r>
      <w:proofErr w:type="spellEnd"/>
      <w:r w:rsidR="0009092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09092C">
        <w:rPr>
          <w:rFonts w:asciiTheme="majorHAnsi" w:hAnsiTheme="majorHAnsi" w:cstheme="majorHAnsi"/>
          <w:sz w:val="24"/>
          <w:szCs w:val="24"/>
          <w:lang w:val="es-ES"/>
        </w:rPr>
        <w:t>comunale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63E16916" w14:textId="1141E8F2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aplică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sancțiunile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comuna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care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încalcă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normele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țãrii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autorită¡ilor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5989649B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exercitã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responsabilitäți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hotãrâri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ale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dispoziții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6E57291" w14:textId="77777777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neîndeplinirea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atribuțiilor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obligațiilor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sarcina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aliniatului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precedent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</w:p>
    <w:p w14:paraId="2B68D980" w14:textId="39B2DB00" w:rsidR="00393030" w:rsidRPr="00393030" w:rsidRDefault="00393030" w:rsidP="0009092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vicepimairul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răspunde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politic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disciplinar, material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penal,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suportănd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eventualele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prejudicii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aduse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aceastã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cauză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BC78088" w14:textId="10796FC4" w:rsidR="00393030" w:rsidRPr="00393030" w:rsidRDefault="00393030" w:rsidP="0009092C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Prímarul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sprijinit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cãtre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secretar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limitele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competențelor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="0009092C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asiguiră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garanteazä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drepturílor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321D351" w14:textId="02B27990" w:rsidR="00393030" w:rsidRPr="00393030" w:rsidRDefault="00393030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ne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exercitä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lângä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competențele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sale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executivă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factor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echili</w:t>
      </w:r>
      <w:r w:rsidR="0009092C">
        <w:rPr>
          <w:rFonts w:asciiTheme="majorHAnsi" w:hAnsiTheme="majorHAnsi" w:cstheme="majorHAnsi"/>
          <w:sz w:val="24"/>
          <w:szCs w:val="24"/>
          <w:lang w:val="es-ES"/>
        </w:rPr>
        <w:t>br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medi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er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între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forțele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politice,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culturale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educaționale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economi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c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administrative,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între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acestea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cetäțeni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autorități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urmärind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armonizarea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relațiilor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inter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institilționale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interumane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garantând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pacea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socialã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unítății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3B4A71D" w14:textId="424D5DA2" w:rsidR="00393030" w:rsidRPr="00393030" w:rsidRDefault="008F0885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(6)</w:t>
      </w:r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Organizațiile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județene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partidelor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politice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a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r</w:t>
      </w:r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egăti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promova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>pent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ru</w:t>
      </w:r>
      <w:proofErr w:type="spellEnd"/>
      <w:r w:rsidR="00393030"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B45BE62" w14:textId="4C1989F7" w:rsidR="00393030" w:rsidRPr="00393030" w:rsidRDefault="00393030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funcțiile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administrațìe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publicã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la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(primar,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viceprima</w:t>
      </w:r>
      <w:r w:rsidR="007A2BD3">
        <w:rPr>
          <w:rFonts w:asciiTheme="majorHAnsi" w:hAnsiTheme="majorHAnsi" w:cstheme="majorHAnsi"/>
          <w:sz w:val="24"/>
          <w:szCs w:val="24"/>
          <w:lang w:val="es-ES"/>
        </w:rPr>
        <w:t>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consilieri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persoane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competente, de o </w:t>
      </w:r>
      <w:proofErr w:type="spellStart"/>
      <w:r w:rsidR="00C0439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>oralitate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neîndoielnică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pregätite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apte din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punct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vedere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politic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juridic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psiho-sociologic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etc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 xml:space="preserve"> si care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slujească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aspirațiile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idealurile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oamenilor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din Comuna </w:t>
      </w:r>
      <w:r w:rsidR="008F0885"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binele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general at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comunitäții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DA5A625" w14:textId="0FE5A0A2" w:rsidR="00393030" w:rsidRPr="00393030" w:rsidRDefault="00393030" w:rsidP="00393030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(7)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Mandatul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ui</w:t>
      </w:r>
      <w:proofErr w:type="spellEnd"/>
      <w:r w:rsidR="00C0439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începe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durează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se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exercită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, se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suspendã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s-ES"/>
        </w:rPr>
        <w:t>înceteazã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</w:p>
    <w:p w14:paraId="4B03043E" w14:textId="16E3ACB1" w:rsidR="00393030" w:rsidRPr="00393030" w:rsidRDefault="00393030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condițiile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stabilite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prin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OUG nr.57/2018,privind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Codul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393030">
        <w:rPr>
          <w:rFonts w:asciiTheme="majorHAnsi" w:hAnsiTheme="majorHAnsi" w:cstheme="majorHAnsi"/>
          <w:sz w:val="24"/>
          <w:szCs w:val="24"/>
          <w:lang w:val="en-GB"/>
        </w:rPr>
        <w:t>administrativ</w:t>
      </w:r>
      <w:proofErr w:type="spellEnd"/>
      <w:r w:rsidRPr="00393030">
        <w:rPr>
          <w:rFonts w:asciiTheme="majorHAnsi" w:hAnsiTheme="majorHAnsi" w:cstheme="majorHAnsi"/>
          <w:sz w:val="24"/>
          <w:szCs w:val="24"/>
          <w:lang w:val="en-GB"/>
        </w:rPr>
        <w:t xml:space="preserve">.  </w:t>
      </w:r>
    </w:p>
    <w:p w14:paraId="63F95266" w14:textId="5EEC2843" w:rsidR="00B86C21" w:rsidRDefault="00B86C21" w:rsidP="00600AA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3C6A4BFD" w14:textId="4035AFD4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APARATUL DE SPECIALITATE AL PRIMARULUI, INSTITUTIILE SI SERVICIILE  PUBLICE DE INTERES LOCAL  </w:t>
      </w:r>
    </w:p>
    <w:p w14:paraId="3755CE8D" w14:textId="77777777" w:rsid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4F1F184" w14:textId="66A732D4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Art.34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local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(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atiribuțiile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delegate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exercitã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5EBD3AB6" w14:textId="200FE2A2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răspunderile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intermediul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aparatuluí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care sunt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înființate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funcționează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sunt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gestionate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finanțate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organízează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f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ormitate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legislația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v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goare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ținându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-se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particularitățile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specífice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ale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C824EBB" w14:textId="469799F3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</w:p>
    <w:p w14:paraId="6B1BB869" w14:textId="7B74382C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Art.35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(1)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cuprinde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execuție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si 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conducere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personalul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contractual,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conform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statului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Numărului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de personal,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şi  Organigrama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primãriei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aprobã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local, la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propunerea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luarea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considerație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necesarului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resruse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u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ane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fondurilor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alocate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bugetul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acoperirea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217E7CE6" w14:textId="0CD8FD25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h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eltiiielilor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personal;  </w:t>
      </w:r>
    </w:p>
    <w:p w14:paraId="0C8A34A3" w14:textId="77777777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cea de secretar at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conducere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7256DA8" w14:textId="76E89714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structurat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pe compartimente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cãror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configuratie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stabileşte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an</w:t>
      </w:r>
      <w:r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organigrama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prop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primar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şí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aprobatä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4A34886C" w14:textId="2CF7F29B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Numărul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total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posturi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prìmarului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mărit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o motiva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re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puternică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dacă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prevede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bugetare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salarizarea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personalului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acoperitoare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698E316" w14:textId="2168F305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Angajarea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numirea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omovarea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evaluarea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salarizarea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aco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darea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drepturi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pecunia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ellberarea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din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personalului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cadr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fac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conformitate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24C8B85" w14:textId="2B03BD1E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OUG 57/2019,privind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Codul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ad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inis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t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rativ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53/2003 -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Codul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Muncii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altor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nor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ative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aplicabile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D9166EC" w14:textId="0CFED85B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Modul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organizare si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obiectivele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sarcinile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responsabilitățile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fiecărui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4E266471" w14:textId="5EA72833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compartiment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,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stabilesc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R.O.F.,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primar si care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31E834DE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Sarcinile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fiecărui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angajat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contract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muncă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stabilesc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</w:p>
    <w:p w14:paraId="3440FF1E" w14:textId="1F41395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fișele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postu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care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întocmesc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conform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HG.nr. 611/2008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aprobarea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nor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elor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dezvoltairea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carierei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funcționariloi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si a altor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normative incidente.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Personalul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contractual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funcționarii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exercită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obligatoriu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sarcinile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date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lege,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hotărările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  </w:t>
      </w:r>
    </w:p>
    <w:p w14:paraId="3C87ECE7" w14:textId="6E006763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secretarul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unității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45982CF0" w14:textId="7C3411EB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formează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primăria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care duce la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îndeplinire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hotărârile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soluționănd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problemele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ur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ente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colectivității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A00D6EA" w14:textId="44FD92A7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Primăria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este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organizata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functioneaza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pe baza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regulamentul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organizare si  </w:t>
      </w:r>
    </w:p>
    <w:p w14:paraId="0D41C626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functionare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(R.O.F.),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aprobat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2F5B4C17" w14:textId="75F343FD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secretarul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unității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administrativ-teritoriale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împreună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</w:t>
      </w:r>
      <w:r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atul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</w:p>
    <w:p w14:paraId="5C82CF3E" w14:textId="6955FC5C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</w:t>
      </w:r>
      <w:r>
        <w:rPr>
          <w:rFonts w:asciiTheme="majorHAnsi" w:hAnsiTheme="majorHAnsi" w:cstheme="majorHAnsi"/>
          <w:sz w:val="24"/>
          <w:szCs w:val="24"/>
          <w:lang w:val="es-ES"/>
        </w:rPr>
        <w:t>mariei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formează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struct</w:t>
      </w:r>
      <w:r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ră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funcțională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numită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Primăria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care duce la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îndeplinire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hotărârile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soluționând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problemele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curente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ale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colectivitâții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primăriei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organizată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desfașoară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pe baza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regulamentului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inte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(R.O.I.),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emis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in baza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hotărârii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autorității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deliberative.   </w:t>
      </w:r>
    </w:p>
    <w:p w14:paraId="79FDB4B1" w14:textId="5AC6E836" w:rsid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ab/>
      </w:r>
    </w:p>
    <w:p w14:paraId="215562E7" w14:textId="3C99F94C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Instituțiile</w:t>
      </w:r>
      <w:proofErr w:type="spellEnd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 </w:t>
      </w:r>
      <w:proofErr w:type="spellStart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interes</w:t>
      </w:r>
      <w:proofErr w:type="spellEnd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local  </w:t>
      </w:r>
    </w:p>
    <w:p w14:paraId="63C0088A" w14:textId="66B7AA05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Art.36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lnteres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află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slujba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scop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funda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ental 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activitații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slujirea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nevoilor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aspirațiilor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valorilor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individuale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colective ale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oamenilor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furnizarea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specifice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914810E" w14:textId="1B5DF7EC" w:rsidR="008F0885" w:rsidRPr="008F0885" w:rsidRDefault="008F0885" w:rsidP="008F08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Înființarea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patrimoniului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finanțarea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</w:p>
    <w:p w14:paraId="02A7D7A6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legislației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C089B72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Raporturile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autorită¡ile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(primar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consiliu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14061B2" w14:textId="640A3EC0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local,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acestea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cetățeni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relațiile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ele,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principiile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respectului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încrederii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reciproce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ale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responsabi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legalității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ale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solidarității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cooperării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acțiunii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convergente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întărirea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unității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înfaptuirea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binelui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membrilor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săi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DF0CF31" w14:textId="0B65CC78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>b)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Comunitatea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spiijină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implică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direct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condi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t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2A496970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optime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funcționare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colaborează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la nivel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județean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central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soltiționarea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problemelor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specifice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limitele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5D5EB0F9" w14:textId="53E8C9FE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competențelor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esuiselor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asigurate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4B81EA5" w14:textId="40B35A7E" w:rsidR="008F0885" w:rsidRPr="008F0885" w:rsidRDefault="008F0885" w:rsidP="008F088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>c)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Șefii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prezintă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fața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autorități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67C5FC7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reprezentative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informări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rapoarte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desfașurată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rezultatele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obținute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problemele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C734C35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întămpinate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linia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realizării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obiectivelor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specifice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E3F4AEC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Aceştia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răspund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legiî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modul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folosesc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fondurile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gestionează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patrimoniul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24D18249" w14:textId="57A6B63C" w:rsid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parte din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pe care le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administrare.  </w:t>
      </w:r>
    </w:p>
    <w:p w14:paraId="31AA02F9" w14:textId="6240E8DD" w:rsid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5E7DBBC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Art. 37 </w:t>
      </w:r>
      <w:proofErr w:type="spellStart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Principalele</w:t>
      </w:r>
      <w:proofErr w:type="spellEnd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>institutii</w:t>
      </w:r>
      <w:proofErr w:type="spellEnd"/>
      <w:r w:rsidRPr="008F088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din Comuna COJOCNA  sunt:  </w:t>
      </w:r>
    </w:p>
    <w:p w14:paraId="7AE579C9" w14:textId="77777777" w:rsidR="008F0885" w:rsidRPr="009E387F" w:rsidRDefault="008F088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A)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Institutii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de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invatamant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:  </w:t>
      </w:r>
    </w:p>
    <w:p w14:paraId="16DEC2DB" w14:textId="77777777" w:rsidR="001E2DB8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Scoala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Gimnaziala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0CE98257" w14:textId="0BC40A65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Școala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Gimnazială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C</w:t>
      </w:r>
      <w:r w:rsidR="001E2DB8">
        <w:rPr>
          <w:rFonts w:asciiTheme="majorHAnsi" w:hAnsiTheme="majorHAnsi" w:cstheme="majorHAnsi"/>
          <w:sz w:val="24"/>
          <w:szCs w:val="24"/>
          <w:lang w:val="es-ES"/>
        </w:rPr>
        <w:t>ara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</w:p>
    <w:p w14:paraId="753A0324" w14:textId="11A34372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S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coala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Primara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Boju</w:t>
      </w:r>
      <w:proofErr w:type="spellEnd"/>
    </w:p>
    <w:p w14:paraId="259E5625" w14:textId="6A0FCBA8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Grădinița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program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normal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1E2DB8">
        <w:rPr>
          <w:rFonts w:asciiTheme="majorHAnsi" w:hAnsiTheme="majorHAnsi" w:cstheme="majorHAnsi"/>
          <w:sz w:val="24"/>
          <w:szCs w:val="24"/>
          <w:lang w:val="es-ES"/>
        </w:rPr>
        <w:t>ojocna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  </w:t>
      </w:r>
    </w:p>
    <w:p w14:paraId="465B8396" w14:textId="1F1E5C4F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h)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Grădinița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program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normal </w:t>
      </w:r>
      <w:r w:rsidR="001E2DB8">
        <w:rPr>
          <w:rFonts w:asciiTheme="majorHAnsi" w:hAnsiTheme="majorHAnsi" w:cstheme="majorHAnsi"/>
          <w:sz w:val="24"/>
          <w:szCs w:val="24"/>
          <w:lang w:val="es-ES"/>
        </w:rPr>
        <w:t>Cara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01AEE79C" w14:textId="77777777" w:rsidR="001E2DB8" w:rsidRDefault="001E2DB8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EC7263C" w14:textId="7B04C963" w:rsidR="008F0885" w:rsidRPr="009E387F" w:rsidRDefault="008F088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B)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Institutii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de cultura:  </w:t>
      </w:r>
    </w:p>
    <w:p w14:paraId="4912B765" w14:textId="77777777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a) Biblioteca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Comunala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COJOCNA   </w:t>
      </w:r>
    </w:p>
    <w:p w14:paraId="1DADEA5C" w14:textId="77777777" w:rsidR="001E2DB8" w:rsidRDefault="001E2DB8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E12713C" w14:textId="2DF7FCE7" w:rsidR="008F0885" w:rsidRPr="009E387F" w:rsidRDefault="008F088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C)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Institutii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de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cult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:  </w:t>
      </w:r>
    </w:p>
    <w:p w14:paraId="548EF8F1" w14:textId="4294ADB8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Biserica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crestin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ortodoxa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, Cara,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Iuriu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Campie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Boju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Boju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catun</w:t>
      </w:r>
      <w:proofErr w:type="spellEnd"/>
    </w:p>
    <w:p w14:paraId="7A0F6582" w14:textId="43EB4FF4" w:rsidR="001E2DB8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bookmarkStart w:id="4" w:name="_Hlk61598983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Biserica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Greco católica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bookmarkEnd w:id="4"/>
    <w:p w14:paraId="1045C585" w14:textId="29EFCE8B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r w:rsidR="001E2DB8"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E2DB8" w:rsidRPr="001E2DB8">
        <w:rPr>
          <w:rFonts w:asciiTheme="majorHAnsi" w:hAnsiTheme="majorHAnsi" w:cstheme="majorHAnsi"/>
          <w:sz w:val="24"/>
          <w:szCs w:val="24"/>
          <w:lang w:val="es-ES"/>
        </w:rPr>
        <w:t>Biserica</w:t>
      </w:r>
      <w:proofErr w:type="spellEnd"/>
      <w:r w:rsidR="001E2DB8"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Reformata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>, Cara</w:t>
      </w:r>
    </w:p>
    <w:p w14:paraId="5FB72A2C" w14:textId="1D1CC956" w:rsidR="008F0885" w:rsidRDefault="001E2DB8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d</w:t>
      </w:r>
      <w:r w:rsidR="008F0885"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) </w:t>
      </w:r>
      <w:proofErr w:type="spellStart"/>
      <w:r w:rsidR="008F0885" w:rsidRPr="008F0885">
        <w:rPr>
          <w:rFonts w:asciiTheme="majorHAnsi" w:hAnsiTheme="majorHAnsi" w:cstheme="majorHAnsi"/>
          <w:sz w:val="24"/>
          <w:szCs w:val="24"/>
          <w:lang w:val="es-ES"/>
        </w:rPr>
        <w:t>Biserica</w:t>
      </w:r>
      <w:proofErr w:type="spellEnd"/>
      <w:r w:rsidR="008F0885"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Unitariana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="008F0885"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661C66AD" w14:textId="14A4FC89" w:rsid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Biserica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Romano católica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1878D0EA" w14:textId="64D59A1A" w:rsid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f)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Biserica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Penticostala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3284EED1" w14:textId="1BC74D77" w:rsidR="001E2DB8" w:rsidRPr="008F0885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Biserica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Adventista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10D9D64B" w14:textId="5108D8C8" w:rsidR="008F0885" w:rsidRPr="009E387F" w:rsidRDefault="008F088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D) Alte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institntii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publice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si/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sau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>private</w:t>
      </w:r>
      <w:proofErr w:type="spellEnd"/>
      <w:r w:rsidRPr="009E387F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:  </w:t>
      </w:r>
    </w:p>
    <w:p w14:paraId="0FFEBBD6" w14:textId="213919EB" w:rsidR="008F0885" w:rsidRPr="001E2DB8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a) Post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Politie</w:t>
      </w:r>
      <w:proofErr w:type="spellEnd"/>
      <w:r w:rsidR="001E2DB8" w:rsidRPr="001E2DB8">
        <w:rPr>
          <w:lang w:val="es-ES"/>
        </w:rPr>
        <w:t xml:space="preserve"> </w:t>
      </w:r>
      <w:proofErr w:type="spellStart"/>
      <w:r w:rsidR="001E2DB8" w:rsidRP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3A78CA3F" w14:textId="1BE17FC4" w:rsidR="008F0885" w:rsidRPr="001E2DB8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Oficiul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postal </w:t>
      </w:r>
      <w:proofErr w:type="spellStart"/>
      <w:r w:rsidR="001E2DB8" w:rsidRP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46F3B3FE" w14:textId="31E865F0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</w:t>
      </w:r>
      <w:r w:rsidRPr="008F0885">
        <w:rPr>
          <w:rFonts w:asciiTheme="majorHAnsi" w:hAnsiTheme="majorHAnsi" w:cstheme="majorHAnsi"/>
          <w:sz w:val="24"/>
          <w:szCs w:val="24"/>
          <w:lang w:val="es-ES"/>
        </w:rPr>
        <w:t>abinet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stomatologic</w:t>
      </w:r>
      <w:proofErr w:type="spellEnd"/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0E4D00B3" w14:textId="1B4B913A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d) </w:t>
      </w:r>
      <w:r w:rsidR="001E2DB8">
        <w:rPr>
          <w:rFonts w:asciiTheme="majorHAnsi" w:hAnsiTheme="majorHAnsi" w:cstheme="majorHAnsi"/>
          <w:sz w:val="24"/>
          <w:szCs w:val="24"/>
          <w:lang w:val="es-ES"/>
        </w:rPr>
        <w:t xml:space="preserve">Farmacia </w:t>
      </w:r>
      <w:proofErr w:type="spellStart"/>
      <w:r w:rsidR="001E2DB8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6D194EE6" w14:textId="406885CB" w:rsidR="008F0885" w:rsidRPr="008F0885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asistenta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sociala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—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asigurate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grija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compartimentului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de  Asistenta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sociala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1E2DB8">
        <w:rPr>
          <w:rFonts w:asciiTheme="majorHAnsi" w:hAnsiTheme="majorHAnsi" w:cstheme="majorHAnsi"/>
          <w:sz w:val="24"/>
          <w:szCs w:val="24"/>
          <w:lang w:val="es-ES"/>
        </w:rPr>
        <w:t>ojocna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653992B5" w14:textId="77777777" w:rsidR="001B08D8" w:rsidRDefault="008F0885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Doua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cabinete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medicale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— medicina de </w:t>
      </w:r>
      <w:proofErr w:type="spellStart"/>
      <w:r w:rsidRPr="008F0885">
        <w:rPr>
          <w:rFonts w:asciiTheme="majorHAnsi" w:hAnsiTheme="majorHAnsi" w:cstheme="majorHAnsi"/>
          <w:sz w:val="24"/>
          <w:szCs w:val="24"/>
          <w:lang w:val="es-ES"/>
        </w:rPr>
        <w:t>familie</w:t>
      </w:r>
      <w:proofErr w:type="spellEnd"/>
      <w:r w:rsidRPr="008F0885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6F326164" w14:textId="3BA36359" w:rsidR="008F0885" w:rsidRDefault="001B08D8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h)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Centrul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de informare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turistica</w:t>
      </w:r>
      <w:proofErr w:type="spellEnd"/>
      <w:r w:rsidR="008F0885" w:rsidRPr="008F088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0627236E" w14:textId="39121D7F" w:rsidR="00C0439B" w:rsidRDefault="00C0439B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i)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Dispensarul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Veterinar</w:t>
      </w:r>
      <w:proofErr w:type="spellEnd"/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07026C8E" w14:textId="35291F6F" w:rsidR="00C0439B" w:rsidRDefault="00C0439B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j) Baile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</w:p>
    <w:p w14:paraId="750A8625" w14:textId="77777777" w:rsidR="000E4F93" w:rsidRDefault="000E4F93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6EE12F22" w14:textId="70D6A1CF" w:rsidR="001E2DB8" w:rsidRDefault="000E4F93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0E4F93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Baile </w:t>
      </w:r>
      <w:proofErr w:type="spellStart"/>
      <w:r w:rsidRPr="000E4F93">
        <w:rPr>
          <w:rFonts w:asciiTheme="majorHAnsi" w:hAnsiTheme="majorHAnsi" w:cstheme="majorHAnsi"/>
          <w:b/>
          <w:bCs/>
          <w:sz w:val="24"/>
          <w:szCs w:val="24"/>
          <w:lang w:val="es-ES"/>
        </w:rPr>
        <w:t>Cojocna</w:t>
      </w:r>
      <w:proofErr w:type="spellEnd"/>
    </w:p>
    <w:p w14:paraId="51D71E8B" w14:textId="3781371F" w:rsidR="000E4F93" w:rsidRDefault="000E4F93" w:rsidP="008F0885">
      <w:pPr>
        <w:spacing w:line="276" w:lineRule="auto"/>
        <w:jc w:val="both"/>
        <w:rPr>
          <w:lang w:val="es-ES"/>
        </w:rPr>
      </w:pPr>
      <w:proofErr w:type="spellStart"/>
      <w:r w:rsidRPr="000E4F93">
        <w:rPr>
          <w:lang w:val="es-ES"/>
        </w:rPr>
        <w:t>Băile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Sărate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Cojocna</w:t>
      </w:r>
      <w:proofErr w:type="spellEnd"/>
      <w:r w:rsidRPr="000E4F93">
        <w:rPr>
          <w:lang w:val="es-ES"/>
        </w:rPr>
        <w:t xml:space="preserve">” se </w:t>
      </w:r>
      <w:proofErr w:type="spellStart"/>
      <w:r w:rsidRPr="000E4F93">
        <w:rPr>
          <w:lang w:val="es-ES"/>
        </w:rPr>
        <w:t>situează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sudul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localităţii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Cojocna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fost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dezvoltate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jurul</w:t>
      </w:r>
      <w:proofErr w:type="spellEnd"/>
      <w:r w:rsidRPr="000E4F93">
        <w:rPr>
          <w:lang w:val="es-ES"/>
        </w:rPr>
        <w:t xml:space="preserve"> a </w:t>
      </w:r>
      <w:proofErr w:type="spellStart"/>
      <w:r w:rsidRPr="000E4F93">
        <w:rPr>
          <w:lang w:val="es-ES"/>
        </w:rPr>
        <w:t>două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lacuri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mai</w:t>
      </w:r>
      <w:proofErr w:type="spellEnd"/>
      <w:r w:rsidRPr="000E4F93">
        <w:rPr>
          <w:lang w:val="es-ES"/>
        </w:rPr>
        <w:t xml:space="preserve"> mari (</w:t>
      </w:r>
      <w:proofErr w:type="spellStart"/>
      <w:r w:rsidRPr="000E4F93">
        <w:rPr>
          <w:lang w:val="es-ES"/>
        </w:rPr>
        <w:t>Lacul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Băilor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Sărate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Durgău</w:t>
      </w:r>
      <w:proofErr w:type="spellEnd"/>
      <w:r w:rsidRPr="000E4F93">
        <w:rPr>
          <w:lang w:val="es-ES"/>
        </w:rPr>
        <w:t xml:space="preserve">), </w:t>
      </w:r>
      <w:proofErr w:type="spellStart"/>
      <w:r w:rsidRPr="000E4F93">
        <w:rPr>
          <w:lang w:val="es-ES"/>
        </w:rPr>
        <w:t>cu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apă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sărată</w:t>
      </w:r>
      <w:proofErr w:type="spellEnd"/>
      <w:r w:rsidRPr="000E4F93">
        <w:rPr>
          <w:lang w:val="es-ES"/>
        </w:rPr>
        <w:t xml:space="preserve">, </w:t>
      </w:r>
      <w:proofErr w:type="spellStart"/>
      <w:r w:rsidRPr="000E4F93">
        <w:rPr>
          <w:lang w:val="es-ES"/>
        </w:rPr>
        <w:t>provenite</w:t>
      </w:r>
      <w:proofErr w:type="spellEnd"/>
      <w:r w:rsidRPr="000E4F93">
        <w:rPr>
          <w:lang w:val="es-ES"/>
        </w:rPr>
        <w:t xml:space="preserve"> din </w:t>
      </w:r>
      <w:proofErr w:type="spellStart"/>
      <w:r w:rsidRPr="000E4F93">
        <w:rPr>
          <w:lang w:val="es-ES"/>
        </w:rPr>
        <w:t>prăbuşirea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unor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vechi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exploatări</w:t>
      </w:r>
      <w:proofErr w:type="spellEnd"/>
      <w:r w:rsidRPr="000E4F93">
        <w:rPr>
          <w:lang w:val="es-ES"/>
        </w:rPr>
        <w:t xml:space="preserve"> de </w:t>
      </w:r>
      <w:proofErr w:type="spellStart"/>
      <w:r w:rsidRPr="000E4F93">
        <w:rPr>
          <w:lang w:val="es-ES"/>
        </w:rPr>
        <w:t>sare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Utilizarea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acestor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lacuri</w:t>
      </w:r>
      <w:proofErr w:type="spellEnd"/>
      <w:r w:rsidRPr="000E4F93">
        <w:rPr>
          <w:lang w:val="es-ES"/>
        </w:rPr>
        <w:t xml:space="preserve"> ca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băi</w:t>
      </w:r>
      <w:proofErr w:type="spellEnd"/>
      <w:r w:rsidRPr="000E4F93">
        <w:rPr>
          <w:lang w:val="es-ES"/>
        </w:rPr>
        <w:t xml:space="preserve"> curative </w:t>
      </w:r>
      <w:proofErr w:type="spellStart"/>
      <w:r w:rsidRPr="000E4F93">
        <w:rPr>
          <w:lang w:val="es-ES"/>
        </w:rPr>
        <w:t>datează</w:t>
      </w:r>
      <w:proofErr w:type="spellEnd"/>
      <w:r w:rsidRPr="000E4F93">
        <w:rPr>
          <w:lang w:val="es-ES"/>
        </w:rPr>
        <w:t xml:space="preserve"> din </w:t>
      </w:r>
      <w:proofErr w:type="spellStart"/>
      <w:r w:rsidRPr="000E4F93">
        <w:rPr>
          <w:lang w:val="es-ES"/>
        </w:rPr>
        <w:t>vechime</w:t>
      </w:r>
      <w:proofErr w:type="spellEnd"/>
      <w:r w:rsidRPr="000E4F93">
        <w:rPr>
          <w:lang w:val="es-ES"/>
        </w:rPr>
        <w:t xml:space="preserve">.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s-au </w:t>
      </w:r>
      <w:proofErr w:type="spellStart"/>
      <w:r>
        <w:t>executat</w:t>
      </w:r>
      <w:proofErr w:type="spellEnd"/>
      <w:r>
        <w:t xml:space="preserve">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secolului</w:t>
      </w:r>
      <w:proofErr w:type="spellEnd"/>
      <w:r>
        <w:t xml:space="preserve"> XX (1912). </w:t>
      </w:r>
      <w:r w:rsidRPr="000E4F93">
        <w:rPr>
          <w:lang w:val="es-ES"/>
        </w:rPr>
        <w:t>Ulterior s-</w:t>
      </w:r>
      <w:proofErr w:type="spellStart"/>
      <w:r w:rsidRPr="000E4F93">
        <w:rPr>
          <w:lang w:val="es-ES"/>
        </w:rPr>
        <w:t>au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realizat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sanatoriul</w:t>
      </w:r>
      <w:proofErr w:type="spellEnd"/>
      <w:r w:rsidRPr="000E4F93">
        <w:rPr>
          <w:lang w:val="es-ES"/>
        </w:rPr>
        <w:t xml:space="preserve">,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1932, </w:t>
      </w:r>
      <w:proofErr w:type="spellStart"/>
      <w:r w:rsidRPr="000E4F93">
        <w:rPr>
          <w:lang w:val="es-ES"/>
        </w:rPr>
        <w:t>iar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1988 </w:t>
      </w:r>
      <w:proofErr w:type="spellStart"/>
      <w:r w:rsidRPr="000E4F93">
        <w:rPr>
          <w:lang w:val="es-ES"/>
        </w:rPr>
        <w:t>hotelul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baza de </w:t>
      </w:r>
      <w:proofErr w:type="spellStart"/>
      <w:r w:rsidRPr="000E4F93">
        <w:rPr>
          <w:lang w:val="es-ES"/>
        </w:rPr>
        <w:t>tratament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1994 s-a </w:t>
      </w:r>
      <w:proofErr w:type="spellStart"/>
      <w:r w:rsidRPr="000E4F93">
        <w:rPr>
          <w:lang w:val="es-ES"/>
        </w:rPr>
        <w:t>construit</w:t>
      </w:r>
      <w:proofErr w:type="spellEnd"/>
      <w:r w:rsidRPr="000E4F93">
        <w:rPr>
          <w:lang w:val="es-ES"/>
        </w:rPr>
        <w:t xml:space="preserve"> un camping, </w:t>
      </w:r>
      <w:proofErr w:type="spellStart"/>
      <w:r w:rsidRPr="000E4F93">
        <w:rPr>
          <w:lang w:val="es-ES"/>
        </w:rPr>
        <w:t>iar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1999 un </w:t>
      </w:r>
      <w:proofErr w:type="spellStart"/>
      <w:r w:rsidRPr="000E4F93">
        <w:rPr>
          <w:lang w:val="es-ES"/>
        </w:rPr>
        <w:t>nou</w:t>
      </w:r>
      <w:proofErr w:type="spellEnd"/>
      <w:r w:rsidRPr="000E4F93">
        <w:rPr>
          <w:lang w:val="es-ES"/>
        </w:rPr>
        <w:t xml:space="preserve"> hotel. O </w:t>
      </w:r>
      <w:proofErr w:type="spellStart"/>
      <w:r w:rsidRPr="000E4F93">
        <w:rPr>
          <w:lang w:val="es-ES"/>
        </w:rPr>
        <w:t>atracţie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specifică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Băilor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Cojocna</w:t>
      </w:r>
      <w:proofErr w:type="spellEnd"/>
      <w:r w:rsidRPr="000E4F93">
        <w:rPr>
          <w:lang w:val="es-ES"/>
        </w:rPr>
        <w:t xml:space="preserve"> sunt </w:t>
      </w:r>
      <w:proofErr w:type="spellStart"/>
      <w:r w:rsidRPr="000E4F93">
        <w:rPr>
          <w:lang w:val="es-ES"/>
        </w:rPr>
        <w:t>sursele</w:t>
      </w:r>
      <w:proofErr w:type="spellEnd"/>
      <w:r w:rsidRPr="000E4F93">
        <w:rPr>
          <w:lang w:val="es-ES"/>
        </w:rPr>
        <w:t xml:space="preserve"> de </w:t>
      </w:r>
      <w:proofErr w:type="spellStart"/>
      <w:r w:rsidRPr="000E4F93">
        <w:rPr>
          <w:lang w:val="es-ES"/>
        </w:rPr>
        <w:t>nămol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sapropelic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Condiţiile</w:t>
      </w:r>
      <w:proofErr w:type="spellEnd"/>
      <w:r w:rsidRPr="000E4F93">
        <w:rPr>
          <w:lang w:val="es-ES"/>
        </w:rPr>
        <w:t xml:space="preserve"> existente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apa </w:t>
      </w:r>
      <w:proofErr w:type="spellStart"/>
      <w:r w:rsidRPr="000E4F93">
        <w:rPr>
          <w:lang w:val="es-ES"/>
        </w:rPr>
        <w:t>puternic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mineralizată</w:t>
      </w:r>
      <w:proofErr w:type="spellEnd"/>
      <w:r w:rsidRPr="000E4F93">
        <w:rPr>
          <w:lang w:val="es-ES"/>
        </w:rPr>
        <w:t xml:space="preserve"> a </w:t>
      </w:r>
      <w:proofErr w:type="spellStart"/>
      <w:r w:rsidRPr="000E4F93">
        <w:rPr>
          <w:lang w:val="es-ES"/>
        </w:rPr>
        <w:t>lacurilor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asigură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cadrul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corespunzător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formării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acumulării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nămolurilor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sapropelice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Printr</w:t>
      </w:r>
      <w:proofErr w:type="spellEnd"/>
      <w:r w:rsidRPr="000E4F93">
        <w:rPr>
          <w:lang w:val="es-ES"/>
        </w:rPr>
        <w:t xml:space="preserve">-un </w:t>
      </w:r>
      <w:proofErr w:type="spellStart"/>
      <w:r w:rsidRPr="000E4F93">
        <w:rPr>
          <w:lang w:val="es-ES"/>
        </w:rPr>
        <w:t>studiu</w:t>
      </w:r>
      <w:proofErr w:type="spellEnd"/>
      <w:r w:rsidRPr="000E4F93">
        <w:rPr>
          <w:lang w:val="es-ES"/>
        </w:rPr>
        <w:t xml:space="preserve"> de </w:t>
      </w:r>
      <w:proofErr w:type="spellStart"/>
      <w:r w:rsidRPr="000E4F93">
        <w:rPr>
          <w:lang w:val="es-ES"/>
        </w:rPr>
        <w:t>specialitate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realizat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anul</w:t>
      </w:r>
      <w:proofErr w:type="spellEnd"/>
      <w:r w:rsidRPr="000E4F93">
        <w:rPr>
          <w:lang w:val="es-ES"/>
        </w:rPr>
        <w:t xml:space="preserve"> 2001, s-</w:t>
      </w:r>
      <w:proofErr w:type="spellStart"/>
      <w:r w:rsidRPr="000E4F93">
        <w:rPr>
          <w:lang w:val="es-ES"/>
        </w:rPr>
        <w:t>au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analizat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sursele</w:t>
      </w:r>
      <w:proofErr w:type="spellEnd"/>
      <w:r w:rsidRPr="000E4F93">
        <w:rPr>
          <w:lang w:val="es-ES"/>
        </w:rPr>
        <w:t xml:space="preserve"> de </w:t>
      </w:r>
      <w:proofErr w:type="spellStart"/>
      <w:r w:rsidRPr="000E4F93">
        <w:rPr>
          <w:lang w:val="es-ES"/>
        </w:rPr>
        <w:t>nămol</w:t>
      </w:r>
      <w:proofErr w:type="spellEnd"/>
      <w:r w:rsidRPr="000E4F93">
        <w:rPr>
          <w:lang w:val="es-ES"/>
        </w:rPr>
        <w:t xml:space="preserve"> din </w:t>
      </w:r>
      <w:proofErr w:type="spellStart"/>
      <w:r w:rsidRPr="000E4F93">
        <w:rPr>
          <w:lang w:val="es-ES"/>
        </w:rPr>
        <w:t>locaţiile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Plopi</w:t>
      </w:r>
      <w:proofErr w:type="spellEnd"/>
      <w:r w:rsidRPr="000E4F93">
        <w:rPr>
          <w:lang w:val="es-ES"/>
        </w:rPr>
        <w:t xml:space="preserve"> 1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Plopi</w:t>
      </w:r>
      <w:proofErr w:type="spellEnd"/>
      <w:r w:rsidRPr="000E4F93">
        <w:rPr>
          <w:lang w:val="es-ES"/>
        </w:rPr>
        <w:t xml:space="preserve"> 2, </w:t>
      </w:r>
      <w:proofErr w:type="spellStart"/>
      <w:r w:rsidRPr="000E4F93">
        <w:rPr>
          <w:lang w:val="es-ES"/>
        </w:rPr>
        <w:t>bălţi</w:t>
      </w:r>
      <w:proofErr w:type="spellEnd"/>
      <w:r w:rsidRPr="000E4F93">
        <w:rPr>
          <w:lang w:val="es-ES"/>
        </w:rPr>
        <w:t xml:space="preserve"> aflate </w:t>
      </w:r>
      <w:proofErr w:type="spellStart"/>
      <w:r w:rsidRPr="000E4F93">
        <w:rPr>
          <w:lang w:val="es-ES"/>
        </w:rPr>
        <w:t>lângă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Murătoarea</w:t>
      </w:r>
      <w:proofErr w:type="spellEnd"/>
      <w:r w:rsidRPr="000E4F93">
        <w:rPr>
          <w:lang w:val="es-ES"/>
        </w:rPr>
        <w:t xml:space="preserve"> Mare. </w:t>
      </w:r>
      <w:proofErr w:type="spellStart"/>
      <w:r w:rsidRPr="000E4F93">
        <w:rPr>
          <w:lang w:val="es-ES"/>
        </w:rPr>
        <w:t>Nămolul</w:t>
      </w:r>
      <w:proofErr w:type="spellEnd"/>
      <w:r w:rsidRPr="000E4F93">
        <w:rPr>
          <w:lang w:val="es-ES"/>
        </w:rPr>
        <w:t xml:space="preserve"> din </w:t>
      </w:r>
      <w:proofErr w:type="spellStart"/>
      <w:r w:rsidRPr="000E4F93">
        <w:rPr>
          <w:lang w:val="es-ES"/>
        </w:rPr>
        <w:t>sursa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Plopi</w:t>
      </w:r>
      <w:proofErr w:type="spellEnd"/>
      <w:r w:rsidRPr="000E4F93">
        <w:rPr>
          <w:lang w:val="es-ES"/>
        </w:rPr>
        <w:t xml:space="preserve"> 2 </w:t>
      </w:r>
      <w:proofErr w:type="spellStart"/>
      <w:r w:rsidRPr="000E4F93">
        <w:rPr>
          <w:lang w:val="es-ES"/>
        </w:rPr>
        <w:t>prezintă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proprietăţi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balneoterapeutice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conform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recomandărilor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medicale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Evoluţia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arealului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Băilor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Sărate</w:t>
      </w:r>
      <w:proofErr w:type="spellEnd"/>
      <w:r w:rsidRPr="000E4F93">
        <w:rPr>
          <w:lang w:val="es-ES"/>
        </w:rPr>
        <w:t xml:space="preserve"> a </w:t>
      </w:r>
      <w:proofErr w:type="spellStart"/>
      <w:r w:rsidRPr="000E4F93">
        <w:rPr>
          <w:lang w:val="es-ES"/>
        </w:rPr>
        <w:t>demarat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latura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balneară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curativă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de </w:t>
      </w:r>
      <w:proofErr w:type="spellStart"/>
      <w:r w:rsidRPr="000E4F93">
        <w:rPr>
          <w:lang w:val="es-ES"/>
        </w:rPr>
        <w:t>tratament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Treptat</w:t>
      </w:r>
      <w:proofErr w:type="spellEnd"/>
      <w:r w:rsidRPr="000E4F93">
        <w:rPr>
          <w:lang w:val="es-ES"/>
        </w:rPr>
        <w:t xml:space="preserve">, </w:t>
      </w:r>
      <w:proofErr w:type="spellStart"/>
      <w:r w:rsidRPr="000E4F93">
        <w:rPr>
          <w:lang w:val="es-ES"/>
        </w:rPr>
        <w:t>această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componentă</w:t>
      </w:r>
      <w:proofErr w:type="spellEnd"/>
      <w:r w:rsidRPr="000E4F93">
        <w:rPr>
          <w:lang w:val="es-ES"/>
        </w:rPr>
        <w:t xml:space="preserve"> (care </w:t>
      </w:r>
      <w:proofErr w:type="spellStart"/>
      <w:r w:rsidRPr="000E4F93">
        <w:rPr>
          <w:lang w:val="es-ES"/>
        </w:rPr>
        <w:t>implică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costuri</w:t>
      </w:r>
      <w:proofErr w:type="spellEnd"/>
      <w:r w:rsidRPr="000E4F93">
        <w:rPr>
          <w:lang w:val="es-ES"/>
        </w:rPr>
        <w:t xml:space="preserve"> mari de </w:t>
      </w:r>
      <w:proofErr w:type="spellStart"/>
      <w:r w:rsidRPr="000E4F93">
        <w:rPr>
          <w:lang w:val="es-ES"/>
        </w:rPr>
        <w:t>întreţinere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operare) s-a </w:t>
      </w:r>
      <w:proofErr w:type="spellStart"/>
      <w:r w:rsidRPr="000E4F93">
        <w:rPr>
          <w:lang w:val="es-ES"/>
        </w:rPr>
        <w:t>diminuat</w:t>
      </w:r>
      <w:proofErr w:type="spellEnd"/>
      <w:r w:rsidRPr="000E4F93">
        <w:rPr>
          <w:lang w:val="es-ES"/>
        </w:rPr>
        <w:t xml:space="preserve">, </w:t>
      </w:r>
      <w:proofErr w:type="spellStart"/>
      <w:r w:rsidRPr="000E4F93">
        <w:rPr>
          <w:lang w:val="es-ES"/>
        </w:rPr>
        <w:t>fiind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înlocuită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tot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mai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intens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cu</w:t>
      </w:r>
      <w:proofErr w:type="spellEnd"/>
      <w:r w:rsidRPr="000E4F93">
        <w:rPr>
          <w:lang w:val="es-ES"/>
        </w:rPr>
        <w:t xml:space="preserve"> cea de </w:t>
      </w:r>
      <w:proofErr w:type="spellStart"/>
      <w:r w:rsidRPr="000E4F93">
        <w:rPr>
          <w:lang w:val="es-ES"/>
        </w:rPr>
        <w:t>agrement</w:t>
      </w:r>
      <w:proofErr w:type="spellEnd"/>
      <w:r w:rsidRPr="000E4F93">
        <w:rPr>
          <w:lang w:val="es-ES"/>
        </w:rPr>
        <w:t>.</w:t>
      </w:r>
    </w:p>
    <w:p w14:paraId="732C8184" w14:textId="7B00C3B8" w:rsidR="000E4F93" w:rsidRPr="000E4F93" w:rsidRDefault="000E4F93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0E4F93">
        <w:rPr>
          <w:lang w:val="es-ES"/>
        </w:rPr>
        <w:t>Datorită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vecinătăţii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imediate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faţă</w:t>
      </w:r>
      <w:proofErr w:type="spellEnd"/>
      <w:r w:rsidRPr="000E4F93">
        <w:rPr>
          <w:lang w:val="es-ES"/>
        </w:rPr>
        <w:t xml:space="preserve"> de Cluj-Napoca, se </w:t>
      </w:r>
      <w:proofErr w:type="spellStart"/>
      <w:r w:rsidRPr="000E4F93">
        <w:rPr>
          <w:lang w:val="es-ES"/>
        </w:rPr>
        <w:t>foloseşte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puţin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camparea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sau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cazarea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localitate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2019, </w:t>
      </w:r>
      <w:proofErr w:type="spellStart"/>
      <w:r w:rsidRPr="000E4F93">
        <w:rPr>
          <w:lang w:val="es-ES"/>
        </w:rPr>
        <w:t>conform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datelor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furnizate</w:t>
      </w:r>
      <w:proofErr w:type="spellEnd"/>
      <w:r w:rsidRPr="000E4F93">
        <w:rPr>
          <w:lang w:val="es-ES"/>
        </w:rPr>
        <w:t xml:space="preserve"> de DJS Cluj, </w:t>
      </w:r>
      <w:proofErr w:type="spellStart"/>
      <w:r w:rsidRPr="000E4F93">
        <w:rPr>
          <w:lang w:val="es-ES"/>
        </w:rPr>
        <w:t>capacitatea</w:t>
      </w:r>
      <w:proofErr w:type="spellEnd"/>
      <w:r w:rsidRPr="000E4F93">
        <w:rPr>
          <w:lang w:val="es-ES"/>
        </w:rPr>
        <w:t xml:space="preserve"> de cazare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localitate</w:t>
      </w:r>
      <w:proofErr w:type="spellEnd"/>
      <w:r w:rsidRPr="000E4F93">
        <w:rPr>
          <w:lang w:val="es-ES"/>
        </w:rPr>
        <w:t xml:space="preserve"> este de 84 </w:t>
      </w:r>
      <w:proofErr w:type="spellStart"/>
      <w:r w:rsidRPr="000E4F93">
        <w:rPr>
          <w:lang w:val="es-ES"/>
        </w:rPr>
        <w:t>locuri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hoteluri</w:t>
      </w:r>
      <w:proofErr w:type="spellEnd"/>
      <w:r w:rsidRPr="000E4F93">
        <w:rPr>
          <w:lang w:val="es-ES"/>
        </w:rPr>
        <w:t xml:space="preserve">, </w:t>
      </w:r>
      <w:proofErr w:type="spellStart"/>
      <w:r w:rsidRPr="000E4F93">
        <w:rPr>
          <w:lang w:val="es-ES"/>
        </w:rPr>
        <w:t>pensiuni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camping. </w:t>
      </w:r>
      <w:proofErr w:type="spellStart"/>
      <w:r w:rsidRPr="000E4F93">
        <w:rPr>
          <w:lang w:val="es-ES"/>
        </w:rPr>
        <w:t>Odată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finalizarea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lucrărilor</w:t>
      </w:r>
      <w:proofErr w:type="spellEnd"/>
      <w:r w:rsidRPr="000E4F93">
        <w:rPr>
          <w:lang w:val="es-ES"/>
        </w:rPr>
        <w:t xml:space="preserve"> de modernizare a </w:t>
      </w:r>
      <w:proofErr w:type="spellStart"/>
      <w:r w:rsidRPr="000E4F93">
        <w:rPr>
          <w:lang w:val="es-ES"/>
        </w:rPr>
        <w:t>Băilor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Sărate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repunerea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lor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circuitul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turistic</w:t>
      </w:r>
      <w:proofErr w:type="spellEnd"/>
      <w:r w:rsidRPr="000E4F93">
        <w:rPr>
          <w:lang w:val="es-ES"/>
        </w:rPr>
        <w:t xml:space="preserve">, se </w:t>
      </w:r>
      <w:proofErr w:type="spellStart"/>
      <w:r w:rsidRPr="000E4F93">
        <w:rPr>
          <w:lang w:val="es-ES"/>
        </w:rPr>
        <w:t>vor</w:t>
      </w:r>
      <w:proofErr w:type="spellEnd"/>
      <w:r w:rsidRPr="000E4F93">
        <w:rPr>
          <w:lang w:val="es-ES"/>
        </w:rPr>
        <w:t xml:space="preserve"> crea </w:t>
      </w:r>
      <w:proofErr w:type="spellStart"/>
      <w:r w:rsidRPr="000E4F93">
        <w:rPr>
          <w:lang w:val="es-ES"/>
        </w:rPr>
        <w:t>premisele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unei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propice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dezvoltări</w:t>
      </w:r>
      <w:proofErr w:type="spellEnd"/>
      <w:r w:rsidRPr="000E4F93">
        <w:rPr>
          <w:lang w:val="es-ES"/>
        </w:rPr>
        <w:t xml:space="preserve"> a </w:t>
      </w:r>
      <w:proofErr w:type="spellStart"/>
      <w:r w:rsidRPr="000E4F93">
        <w:rPr>
          <w:lang w:val="es-ES"/>
        </w:rPr>
        <w:t>turismului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Cojocna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Modernizarea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hotelului</w:t>
      </w:r>
      <w:proofErr w:type="spellEnd"/>
      <w:r w:rsidRPr="000E4F93">
        <w:rPr>
          <w:lang w:val="es-ES"/>
        </w:rPr>
        <w:t xml:space="preserve"> va </w:t>
      </w:r>
      <w:proofErr w:type="spellStart"/>
      <w:r w:rsidRPr="000E4F93">
        <w:rPr>
          <w:lang w:val="es-ES"/>
        </w:rPr>
        <w:t>creşte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gradul</w:t>
      </w:r>
      <w:proofErr w:type="spellEnd"/>
      <w:r w:rsidRPr="000E4F93">
        <w:rPr>
          <w:lang w:val="es-ES"/>
        </w:rPr>
        <w:t xml:space="preserve"> de </w:t>
      </w:r>
      <w:proofErr w:type="spellStart"/>
      <w:r w:rsidRPr="000E4F93">
        <w:rPr>
          <w:lang w:val="es-ES"/>
        </w:rPr>
        <w:t>atractivitate</w:t>
      </w:r>
      <w:proofErr w:type="spellEnd"/>
      <w:r w:rsidRPr="000E4F93">
        <w:rPr>
          <w:lang w:val="es-ES"/>
        </w:rPr>
        <w:t xml:space="preserve"> a </w:t>
      </w:r>
      <w:proofErr w:type="spellStart"/>
      <w:r w:rsidRPr="000E4F93">
        <w:rPr>
          <w:lang w:val="es-ES"/>
        </w:rPr>
        <w:t>zonei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va </w:t>
      </w:r>
      <w:proofErr w:type="spellStart"/>
      <w:r w:rsidRPr="000E4F93">
        <w:rPr>
          <w:lang w:val="es-ES"/>
        </w:rPr>
        <w:t>stimula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micii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întreprinzători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iniţieze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noi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activităţi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domeniul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agroturismului</w:t>
      </w:r>
      <w:proofErr w:type="spellEnd"/>
      <w:r w:rsidRPr="000E4F93">
        <w:rPr>
          <w:lang w:val="es-ES"/>
        </w:rPr>
        <w:t xml:space="preserve">, comuna </w:t>
      </w:r>
      <w:proofErr w:type="spellStart"/>
      <w:r w:rsidRPr="000E4F93">
        <w:rPr>
          <w:lang w:val="es-ES"/>
        </w:rPr>
        <w:t>Cojocna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având</w:t>
      </w:r>
      <w:proofErr w:type="spellEnd"/>
      <w:r w:rsidRPr="000E4F93">
        <w:rPr>
          <w:lang w:val="es-ES"/>
        </w:rPr>
        <w:t xml:space="preserve"> un </w:t>
      </w:r>
      <w:proofErr w:type="spellStart"/>
      <w:r w:rsidRPr="000E4F93">
        <w:rPr>
          <w:lang w:val="es-ES"/>
        </w:rPr>
        <w:t>potenţial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agroturistic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ridicat</w:t>
      </w:r>
      <w:proofErr w:type="spellEnd"/>
      <w:r w:rsidRPr="000E4F93">
        <w:rPr>
          <w:lang w:val="es-ES"/>
        </w:rPr>
        <w:t xml:space="preserve">. </w:t>
      </w:r>
      <w:proofErr w:type="spellStart"/>
      <w:r w:rsidRPr="000E4F93">
        <w:rPr>
          <w:lang w:val="es-ES"/>
        </w:rPr>
        <w:t>Totodată</w:t>
      </w:r>
      <w:proofErr w:type="spellEnd"/>
      <w:r w:rsidRPr="000E4F93">
        <w:rPr>
          <w:lang w:val="es-ES"/>
        </w:rPr>
        <w:t xml:space="preserve">, </w:t>
      </w:r>
      <w:proofErr w:type="spellStart"/>
      <w:r w:rsidRPr="000E4F93">
        <w:rPr>
          <w:lang w:val="es-ES"/>
        </w:rPr>
        <w:t>vor</w:t>
      </w:r>
      <w:proofErr w:type="spellEnd"/>
      <w:r w:rsidRPr="000E4F93">
        <w:rPr>
          <w:lang w:val="es-ES"/>
        </w:rPr>
        <w:t xml:space="preserve"> putea fi </w:t>
      </w:r>
      <w:proofErr w:type="spellStart"/>
      <w:r w:rsidRPr="000E4F93">
        <w:rPr>
          <w:lang w:val="es-ES"/>
        </w:rPr>
        <w:t>promovate</w:t>
      </w:r>
      <w:proofErr w:type="spellEnd"/>
      <w:r w:rsidRPr="000E4F93">
        <w:rPr>
          <w:lang w:val="es-ES"/>
        </w:rPr>
        <w:t xml:space="preserve"> la un </w:t>
      </w:r>
      <w:proofErr w:type="spellStart"/>
      <w:r w:rsidRPr="000E4F93">
        <w:rPr>
          <w:lang w:val="es-ES"/>
        </w:rPr>
        <w:t>alt</w:t>
      </w:r>
      <w:proofErr w:type="spellEnd"/>
      <w:r w:rsidRPr="000E4F93">
        <w:rPr>
          <w:lang w:val="es-ES"/>
        </w:rPr>
        <w:t xml:space="preserve"> nivel </w:t>
      </w:r>
      <w:proofErr w:type="spellStart"/>
      <w:r w:rsidRPr="000E4F93">
        <w:rPr>
          <w:lang w:val="es-ES"/>
        </w:rPr>
        <w:t>celelalte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obiective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semnificative</w:t>
      </w:r>
      <w:proofErr w:type="spellEnd"/>
      <w:r w:rsidRPr="000E4F93">
        <w:rPr>
          <w:lang w:val="es-ES"/>
        </w:rPr>
        <w:t xml:space="preserve"> ale </w:t>
      </w:r>
      <w:proofErr w:type="spellStart"/>
      <w:r w:rsidRPr="000E4F93">
        <w:rPr>
          <w:lang w:val="es-ES"/>
        </w:rPr>
        <w:t>comunei</w:t>
      </w:r>
      <w:proofErr w:type="spellEnd"/>
      <w:r w:rsidRPr="000E4F93">
        <w:rPr>
          <w:lang w:val="es-ES"/>
        </w:rPr>
        <w:t xml:space="preserve">: </w:t>
      </w:r>
      <w:proofErr w:type="spellStart"/>
      <w:r w:rsidRPr="000E4F93">
        <w:rPr>
          <w:lang w:val="es-ES"/>
        </w:rPr>
        <w:t>Biserica</w:t>
      </w:r>
      <w:proofErr w:type="spellEnd"/>
      <w:r w:rsidRPr="000E4F93">
        <w:rPr>
          <w:lang w:val="es-ES"/>
        </w:rPr>
        <w:t xml:space="preserve"> din </w:t>
      </w:r>
      <w:proofErr w:type="spellStart"/>
      <w:r w:rsidRPr="000E4F93">
        <w:rPr>
          <w:lang w:val="es-ES"/>
        </w:rPr>
        <w:t>lemn</w:t>
      </w:r>
      <w:proofErr w:type="spellEnd"/>
      <w:r w:rsidRPr="000E4F93">
        <w:rPr>
          <w:lang w:val="es-ES"/>
        </w:rPr>
        <w:t xml:space="preserve"> „</w:t>
      </w:r>
      <w:proofErr w:type="spellStart"/>
      <w:r w:rsidRPr="000E4F93">
        <w:rPr>
          <w:lang w:val="es-ES"/>
        </w:rPr>
        <w:t>Intrarea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Biserică</w:t>
      </w:r>
      <w:proofErr w:type="spellEnd"/>
      <w:r w:rsidRPr="000E4F93">
        <w:rPr>
          <w:lang w:val="es-ES"/>
        </w:rPr>
        <w:t xml:space="preserve"> a </w:t>
      </w:r>
      <w:proofErr w:type="spellStart"/>
      <w:r w:rsidRPr="000E4F93">
        <w:rPr>
          <w:lang w:val="es-ES"/>
        </w:rPr>
        <w:t>Maicii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Domnului</w:t>
      </w:r>
      <w:proofErr w:type="spellEnd"/>
      <w:r w:rsidRPr="000E4F93">
        <w:rPr>
          <w:lang w:val="es-ES"/>
        </w:rPr>
        <w:t xml:space="preserve">” - </w:t>
      </w:r>
      <w:proofErr w:type="spellStart"/>
      <w:r w:rsidRPr="000E4F93">
        <w:rPr>
          <w:lang w:val="es-ES"/>
        </w:rPr>
        <w:t>Ortodoxă</w:t>
      </w:r>
      <w:proofErr w:type="spellEnd"/>
      <w:r w:rsidRPr="000E4F93">
        <w:rPr>
          <w:lang w:val="es-ES"/>
        </w:rPr>
        <w:t xml:space="preserve"> (</w:t>
      </w:r>
      <w:proofErr w:type="spellStart"/>
      <w:r w:rsidRPr="000E4F93">
        <w:rPr>
          <w:lang w:val="es-ES"/>
        </w:rPr>
        <w:t>construită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în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anul</w:t>
      </w:r>
      <w:proofErr w:type="spellEnd"/>
      <w:r w:rsidRPr="000E4F93">
        <w:rPr>
          <w:lang w:val="es-ES"/>
        </w:rPr>
        <w:t xml:space="preserve"> 1796) </w:t>
      </w:r>
      <w:proofErr w:type="spellStart"/>
      <w:r w:rsidRPr="000E4F93">
        <w:rPr>
          <w:lang w:val="es-ES"/>
        </w:rPr>
        <w:t>și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Biserica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Reformată</w:t>
      </w:r>
      <w:proofErr w:type="spellEnd"/>
      <w:r w:rsidRPr="000E4F93">
        <w:rPr>
          <w:lang w:val="es-ES"/>
        </w:rPr>
        <w:t xml:space="preserve"> - </w:t>
      </w:r>
      <w:proofErr w:type="spellStart"/>
      <w:r w:rsidRPr="000E4F93">
        <w:rPr>
          <w:lang w:val="es-ES"/>
        </w:rPr>
        <w:t>Calvină</w:t>
      </w:r>
      <w:proofErr w:type="spellEnd"/>
      <w:r w:rsidRPr="000E4F93">
        <w:rPr>
          <w:lang w:val="es-ES"/>
        </w:rPr>
        <w:t xml:space="preserve">, din 1822-1825. </w:t>
      </w:r>
      <w:proofErr w:type="spellStart"/>
      <w:r w:rsidRPr="000E4F93">
        <w:rPr>
          <w:lang w:val="es-ES"/>
        </w:rPr>
        <w:t>Primăria</w:t>
      </w:r>
      <w:proofErr w:type="spellEnd"/>
      <w:r w:rsidRPr="000E4F93">
        <w:rPr>
          <w:lang w:val="es-ES"/>
        </w:rPr>
        <w:t xml:space="preserve"> a </w:t>
      </w:r>
      <w:proofErr w:type="spellStart"/>
      <w:r w:rsidRPr="000E4F93">
        <w:rPr>
          <w:lang w:val="es-ES"/>
        </w:rPr>
        <w:t>construit</w:t>
      </w:r>
      <w:proofErr w:type="spellEnd"/>
      <w:r w:rsidRPr="000E4F93">
        <w:rPr>
          <w:lang w:val="es-ES"/>
        </w:rPr>
        <w:t xml:space="preserve"> un </w:t>
      </w:r>
      <w:proofErr w:type="spellStart"/>
      <w:r w:rsidRPr="000E4F93">
        <w:rPr>
          <w:lang w:val="es-ES"/>
        </w:rPr>
        <w:t>centru</w:t>
      </w:r>
      <w:proofErr w:type="spellEnd"/>
      <w:r w:rsidRPr="000E4F93">
        <w:rPr>
          <w:lang w:val="es-ES"/>
        </w:rPr>
        <w:t xml:space="preserve"> de informare </w:t>
      </w:r>
      <w:proofErr w:type="spellStart"/>
      <w:r w:rsidRPr="000E4F93">
        <w:rPr>
          <w:lang w:val="es-ES"/>
        </w:rPr>
        <w:t>turistică</w:t>
      </w:r>
      <w:proofErr w:type="spellEnd"/>
      <w:r w:rsidRPr="000E4F93">
        <w:rPr>
          <w:lang w:val="es-ES"/>
        </w:rPr>
        <w:t xml:space="preserve">, </w:t>
      </w:r>
      <w:proofErr w:type="spellStart"/>
      <w:r w:rsidRPr="000E4F93">
        <w:rPr>
          <w:lang w:val="es-ES"/>
        </w:rPr>
        <w:t>cu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doi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angajaţi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contractuali</w:t>
      </w:r>
      <w:proofErr w:type="spellEnd"/>
      <w:r w:rsidRPr="000E4F93">
        <w:rPr>
          <w:lang w:val="es-ES"/>
        </w:rPr>
        <w:t xml:space="preserve">: </w:t>
      </w:r>
      <w:proofErr w:type="spellStart"/>
      <w:r w:rsidRPr="000E4F93">
        <w:rPr>
          <w:lang w:val="es-ES"/>
        </w:rPr>
        <w:t>agent</w:t>
      </w:r>
      <w:proofErr w:type="spellEnd"/>
      <w:r w:rsidRPr="000E4F93">
        <w:rPr>
          <w:lang w:val="es-ES"/>
        </w:rPr>
        <w:t xml:space="preserve"> de </w:t>
      </w:r>
      <w:proofErr w:type="spellStart"/>
      <w:r w:rsidRPr="000E4F93">
        <w:rPr>
          <w:lang w:val="es-ES"/>
        </w:rPr>
        <w:t>turism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şi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ghid</w:t>
      </w:r>
      <w:proofErr w:type="spellEnd"/>
      <w:r w:rsidRPr="000E4F93">
        <w:rPr>
          <w:lang w:val="es-ES"/>
        </w:rPr>
        <w:t xml:space="preserve"> </w:t>
      </w:r>
      <w:proofErr w:type="spellStart"/>
      <w:r w:rsidRPr="000E4F93">
        <w:rPr>
          <w:lang w:val="es-ES"/>
        </w:rPr>
        <w:t>turistic</w:t>
      </w:r>
      <w:proofErr w:type="spellEnd"/>
      <w:r w:rsidRPr="000E4F93">
        <w:rPr>
          <w:lang w:val="es-ES"/>
        </w:rPr>
        <w:t xml:space="preserve">. Mai multe </w:t>
      </w:r>
      <w:proofErr w:type="spellStart"/>
      <w:r w:rsidRPr="000E4F93">
        <w:rPr>
          <w:lang w:val="es-ES"/>
        </w:rPr>
        <w:t>informaţ</w:t>
      </w:r>
      <w:proofErr w:type="spellEnd"/>
    </w:p>
    <w:p w14:paraId="54F78939" w14:textId="77777777" w:rsidR="000E4F93" w:rsidRDefault="000E4F93" w:rsidP="001E2DB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58CE4D7C" w14:textId="2FC934B3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1E2DB8">
        <w:rPr>
          <w:rFonts w:asciiTheme="majorHAnsi" w:hAnsiTheme="majorHAnsi" w:cstheme="majorHAnsi"/>
          <w:b/>
          <w:bCs/>
          <w:sz w:val="24"/>
          <w:szCs w:val="24"/>
          <w:lang w:val="es-ES"/>
        </w:rPr>
        <w:t>Serviciile</w:t>
      </w:r>
      <w:proofErr w:type="spellEnd"/>
      <w:r w:rsidRPr="001E2DB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b/>
          <w:bCs/>
          <w:sz w:val="24"/>
          <w:szCs w:val="24"/>
          <w:lang w:val="es-ES"/>
        </w:rPr>
        <w:t>publice</w:t>
      </w:r>
      <w:proofErr w:type="spellEnd"/>
      <w:r w:rsidRPr="001E2DB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b/>
          <w:bCs/>
          <w:sz w:val="24"/>
          <w:szCs w:val="24"/>
          <w:lang w:val="es-ES"/>
        </w:rPr>
        <w:t>locale</w:t>
      </w:r>
      <w:proofErr w:type="spellEnd"/>
      <w:r w:rsidRPr="001E2DB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4DB6AAA4" w14:textId="179E93B4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Art.38</w:t>
      </w: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(1)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Consiliile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înființa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organiza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instituții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principalele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domenii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specificului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nevoilor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prevederìlor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limita </w:t>
      </w:r>
      <w:proofErr w:type="spellStart"/>
      <w:r w:rsidR="00B3322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E2DB8">
        <w:rPr>
          <w:rFonts w:asciiTheme="majorHAnsi" w:hAnsiTheme="majorHAnsi" w:cstheme="majorHAnsi"/>
          <w:sz w:val="24"/>
          <w:szCs w:val="24"/>
          <w:lang w:val="es-ES"/>
        </w:rPr>
        <w:t>ijloacelor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financiare de care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dispun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E467139" w14:textId="1A6AA23D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(2)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Numirea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eliberarea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personalului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din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serviciilo</w:t>
      </w:r>
      <w:r w:rsidR="00B33228">
        <w:rPr>
          <w:rFonts w:asciiTheme="majorHAnsi" w:hAnsiTheme="majorHAnsi" w:cstheme="majorHAnsi"/>
          <w:sz w:val="24"/>
          <w:szCs w:val="24"/>
          <w:lang w:val="es-ES"/>
        </w:rPr>
        <w:t>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local se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fac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conducătorii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1673CF7" w14:textId="36767A6A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(3)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Numirea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eliberarea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personal</w:t>
      </w:r>
      <w:r w:rsidR="00B33228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1E2DB8">
        <w:rPr>
          <w:rFonts w:asciiTheme="majorHAnsi" w:hAnsiTheme="majorHAnsi" w:cstheme="majorHAnsi"/>
          <w:sz w:val="24"/>
          <w:szCs w:val="24"/>
          <w:lang w:val="es-ES"/>
        </w:rPr>
        <w:t>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B33228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se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fac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r w:rsidR="00B33228">
        <w:rPr>
          <w:rFonts w:asciiTheme="majorHAnsi" w:hAnsiTheme="majorHAnsi" w:cstheme="majorHAnsi"/>
          <w:sz w:val="24"/>
          <w:szCs w:val="24"/>
          <w:lang w:val="es-ES"/>
        </w:rPr>
        <w:t xml:space="preserve">catre </w:t>
      </w: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primar,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condíțiile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4AD4FBC7" w14:textId="7A4305BA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(4)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Funcționarii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bucură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stabilitate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16652B7" w14:textId="2F815EB0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(5)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raporturile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cetäțeni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administiației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foloseşte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li</w:t>
      </w:r>
      <w:r w:rsidR="00B3322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ba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română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D8000D0" w14:textId="77777777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(6)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oficiale se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întocmesc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mod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obligatoriu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in limba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română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.    </w:t>
      </w:r>
    </w:p>
    <w:p w14:paraId="52ABE63B" w14:textId="77777777" w:rsidR="001E2DB8" w:rsidRPr="001E2DB8" w:rsidRDefault="001E2DB8" w:rsidP="001E2DB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(7)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Înfiiințarea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funcționarea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fiiianțarea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utilitate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publicä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reglementează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local.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legislației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in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96E2588" w14:textId="65677B8B" w:rsidR="00BE2CD5" w:rsidRDefault="001E2DB8" w:rsidP="008F088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(8)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desemnează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funcționarii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împuterniciți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ducă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îndeplinire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obligațiile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comunicarea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citațiilor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a altor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procedură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Codului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procedurä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E2DB8">
        <w:rPr>
          <w:rFonts w:asciiTheme="majorHAnsi" w:hAnsiTheme="majorHAnsi" w:cstheme="majorHAnsi"/>
          <w:sz w:val="24"/>
          <w:szCs w:val="24"/>
          <w:lang w:val="es-ES"/>
        </w:rPr>
        <w:t>civilă</w:t>
      </w:r>
      <w:proofErr w:type="spellEnd"/>
      <w:r w:rsidRPr="001E2DB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F402496" w14:textId="46341B5F" w:rsidR="00AC18F5" w:rsidRDefault="00AC18F5" w:rsidP="008F088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II.3.Legile </w:t>
      </w: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exercitarea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autorității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si </w:t>
      </w: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infăptuirea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dreptătii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08FF5F37" w14:textId="51304B2D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Art.39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a)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întreaga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autoritãților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organizațiilor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agenților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economi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c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societäții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civile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cetäțenilor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organizată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desfãşoară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respecta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Constit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ut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Romăniei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țării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emise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</w:t>
      </w:r>
      <w:r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imar.  </w:t>
      </w:r>
    </w:p>
    <w:p w14:paraId="39C878B7" w14:textId="5576B615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b)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raport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C0439B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competențele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rãspunderile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care 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ca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deliberativă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executivä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emit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reglementează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viața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comunitãții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subsist</w:t>
      </w:r>
      <w:r w:rsidR="00C0439B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melor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o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compun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putere de lege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localã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căror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respectare este obligatorie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comuna COJOCNA.  </w:t>
      </w:r>
    </w:p>
    <w:p w14:paraId="5ACBCBE3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c)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exercită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COJOCNA  sunt:  </w:t>
      </w:r>
    </w:p>
    <w:p w14:paraId="5759A146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 </w:t>
      </w:r>
    </w:p>
    <w:p w14:paraId="6EB9E685" w14:textId="47F38CA5" w:rsidR="0024772B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C199152" w14:textId="17F009EF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d)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Proiectele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inițiate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primar,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viceprimar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consilieri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el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puțin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5 %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,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iar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adoptarea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necesară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ar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celor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alte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legislația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regulamentul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organizare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funcționare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0BE8D8E0" w14:textId="2591B6F4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e)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Comuna COJOCNA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aplicarea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țării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adoptarea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excutarea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trebuie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aibă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n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alitate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generală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garanta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libertății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înfaptuirea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ordini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unitații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ED4B3EE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f)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După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adoptare,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transmit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Instituției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Prefectului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Județului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Cluj,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vizate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implicate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executarea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aduc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cunoștința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grija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secretarului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107B842" w14:textId="1489B5D4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g)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Verificarea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legalității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sistematizarea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caracterul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necontradictoriu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evidența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secretarul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 a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re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a-i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sprijini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inițiatori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elaborarea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proiectelor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supuse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D481E87" w14:textId="22EBA421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h)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cadrului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legal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necesar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soluționării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problemelor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specifice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compartimentele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ncționale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aparatul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propune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scris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inițierea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proiecte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8163452" w14:textId="5205AEE5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i)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Întocmirea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eliberarea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avizelor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acordurilor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autorizațiilor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certificatelor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adeverințelor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altor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sunt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competența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termenelor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cerințelor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legislația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regulament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.  </w:t>
      </w:r>
    </w:p>
    <w:p w14:paraId="61C214D4" w14:textId="78385BA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j)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Exercita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mijloacele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limitele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Constituție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rin</w:t>
      </w:r>
      <w:proofErr w:type="spellEnd"/>
      <w:r w:rsidR="00BE2CD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E2CD5">
        <w:rPr>
          <w:rFonts w:asciiTheme="majorHAnsi" w:hAnsiTheme="majorHAnsi" w:cstheme="majorHAnsi"/>
          <w:sz w:val="24"/>
          <w:szCs w:val="24"/>
          <w:lang w:val="es-ES"/>
        </w:rPr>
        <w:t>h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otărârile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Statutul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COJOCNA.  </w:t>
      </w:r>
    </w:p>
    <w:p w14:paraId="271E5673" w14:textId="1262E78A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k)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Înfaptuirea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E2CD5">
        <w:rPr>
          <w:rFonts w:asciiTheme="majorHAnsi" w:hAnsiTheme="majorHAnsi" w:cstheme="majorHAnsi"/>
          <w:sz w:val="24"/>
          <w:szCs w:val="24"/>
          <w:lang w:val="es-ES"/>
        </w:rPr>
        <w:t>d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reptății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atât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sub forma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distributivă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cât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procedurală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reparatorie se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fiecare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treaptă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sistemului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ierarhiei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citării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administrative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are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țării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Garant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înfapt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irii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colectivității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căruia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toti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egali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4E6B8E9" w14:textId="61A4795A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l)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problemele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depășesc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competențele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ad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inistrative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corectarea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erori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săvărșite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acces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liber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justiție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lege.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structurile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subordinea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="00BE2CD5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 pune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instanțelor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judecată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structuri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puterii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judecătorești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infor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ațiile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docum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ntele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dispun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soluționarea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corectă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litigiilor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altor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cauze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aflate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rolul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asemenea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situații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temeinic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motivate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sesiza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însele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organele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judecătorești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pentiru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soluționarea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situații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justifică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general.  </w:t>
      </w:r>
    </w:p>
    <w:p w14:paraId="13F5B341" w14:textId="4D295629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icarea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judecăto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ești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rămase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definitive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obligatorii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at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a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cât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Comuna COJOCNA.  </w:t>
      </w:r>
    </w:p>
    <w:p w14:paraId="53EA8EDE" w14:textId="66457BB4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icarea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judecătorești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rămase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definitive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obligatorii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atăt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cât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Comuna  COJOCNA.  </w:t>
      </w:r>
    </w:p>
    <w:p w14:paraId="48CBB7E7" w14:textId="67700F43" w:rsidR="00AC18F5" w:rsidRDefault="00AC18F5" w:rsidP="009E387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 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liniștii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ordinii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coinunității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reprezintă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principale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ediul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postului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poliție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politiei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unitare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prezinta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infor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ări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rapoarte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problemele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generale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măsurile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ce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impun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îmbunătățirea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situației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45878EA" w14:textId="745DAD3B" w:rsidR="00AC18F5" w:rsidRPr="00AC18F5" w:rsidRDefault="00AC18F5" w:rsidP="00AC18F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luarea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decizii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general,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populația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consultată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referendum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Inițierea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finanțarea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valorificarea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rezultatelor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referendumului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realizeaza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conforniitate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prevederile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legislației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  </w:t>
      </w:r>
    </w:p>
    <w:p w14:paraId="3F27797B" w14:textId="4FE7C174" w:rsidR="00AC18F5" w:rsidRPr="00AC18F5" w:rsidRDefault="00AC18F5" w:rsidP="00AC18F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Cel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puțin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o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organiza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nări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cetățenești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cărora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prezintă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informări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măsurile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întreprinse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soluționarea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problemelor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respective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stabilește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obiectivele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prioritare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acțiune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etapa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următoare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86C30C8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consilierii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prezinte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puțin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rapoarte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desfașurată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slujba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EA9AA95" w14:textId="77777777" w:rsidR="009E387F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</w:t>
      </w:r>
    </w:p>
    <w:p w14:paraId="19986557" w14:textId="51066DA8" w:rsidR="00AC18F5" w:rsidRPr="00AC18F5" w:rsidRDefault="00AC18F5" w:rsidP="009E387F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Raportul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ultimul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mandat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desfașurată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întreaga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perioadă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exercitare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funcției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împreună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anexele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putin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luni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înaintea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încheierii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mandatului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Fondurile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raportului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la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bugetul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067477AD" w14:textId="31E8A669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Emiterea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vederilor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transparența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decizională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Secretarul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 xml:space="preserve">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 aduce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cunoștință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hotărările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</w:t>
      </w:r>
      <w:r w:rsidR="00BE2CD5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contestate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termenele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lege.  </w:t>
      </w:r>
    </w:p>
    <w:p w14:paraId="0A646E5F" w14:textId="17A32C55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grija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secretarului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personae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special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desemnate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sens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realiza 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registre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24772B">
        <w:rPr>
          <w:rFonts w:asciiTheme="majorHAnsi" w:hAnsiTheme="majorHAnsi" w:cstheme="majorHAnsi"/>
          <w:sz w:val="24"/>
          <w:szCs w:val="24"/>
          <w:lang w:val="es-ES"/>
        </w:rPr>
        <w:t>h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otărârile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care se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afla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permanentă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consilierilor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interesați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cunoașterea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respectatrea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aplicarea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Sarcina de a  realiza, de a actualiza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 pune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interesate</w:t>
      </w:r>
      <w:proofErr w:type="spellEnd"/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(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atât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sediul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local,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cât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biblioteca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)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24772B">
        <w:rPr>
          <w:rFonts w:asciiTheme="majorHAnsi" w:hAnsiTheme="majorHAnsi" w:cstheme="majorHAnsi"/>
          <w:sz w:val="24"/>
          <w:szCs w:val="24"/>
          <w:lang w:val="es-ES"/>
        </w:rPr>
        <w:t>registre,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include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mod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obligatoriu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fișa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postului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24772B">
        <w:rPr>
          <w:rFonts w:asciiTheme="majorHAnsi" w:hAnsiTheme="majorHAnsi" w:cstheme="majorHAnsi"/>
          <w:sz w:val="24"/>
          <w:szCs w:val="24"/>
          <w:lang w:val="es-ES"/>
        </w:rPr>
        <w:t>secretarului</w:t>
      </w:r>
      <w:proofErr w:type="spellEnd"/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 general al UAT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neîndeplinirea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atrăgănd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răspunderea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disciplinară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.  </w:t>
      </w:r>
    </w:p>
    <w:p w14:paraId="49EAE3F7" w14:textId="69E882D5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Sancțiunile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aplicate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nerespectarea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țării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normelor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aplică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Comuna COJOCNA 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factorii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lege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împuterniciții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dupä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analiză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o fundamentare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corespunzătoare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astfel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decizii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3385013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        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n-GB"/>
        </w:rPr>
        <w:t>Sancțiunile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n-GB"/>
        </w:rPr>
        <w:t>aplicate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n-GB"/>
        </w:rPr>
        <w:t xml:space="preserve"> pot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n-GB"/>
        </w:rPr>
        <w:t>contestate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n-GB"/>
        </w:rPr>
        <w:t xml:space="preserve">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n-GB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n-GB"/>
        </w:rPr>
        <w:t>legii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n-GB"/>
        </w:rPr>
        <w:t xml:space="preserve">.    </w:t>
      </w:r>
    </w:p>
    <w:p w14:paraId="38E59DC1" w14:textId="77777777" w:rsidR="00AC18F5" w:rsidRPr="00AC18F5" w:rsidRDefault="00AC18F5" w:rsidP="00AC18F5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înfăptuirea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dreptäții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se  </w:t>
      </w:r>
    </w:p>
    <w:p w14:paraId="616F038E" w14:textId="1C772AB2" w:rsid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armoniza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permanent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evoluțiile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permanent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sistemului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legislativ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național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procesul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integrării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guropene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României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autoritãții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înfaptuírea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dreptãții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adoptate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permanent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nevoilor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aspirațiilor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colectivității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40C7553" w14:textId="1CFDD662" w:rsid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2201BFD" w14:textId="231FB69C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11.4. ECONOMIA LOCALÃ, PATRIMONIUL, FINANȚELE ȘI LUCRĂRILE PUBLICE  </w:t>
      </w:r>
    </w:p>
    <w:p w14:paraId="44DE8E67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Economia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localã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4621ED97" w14:textId="1D0C5CB9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 40.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1)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fiecare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generație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locuitori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datoria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  aspira,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spori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diversifica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averea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de a o utiliza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rațional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eficient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traiul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viitor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sigur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membrii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464A7D1" w14:textId="31CB8142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2)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Economia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bazeazã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principiile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economiei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piațä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libera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inițiativă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concurența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are ca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scop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fundamental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generalä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localitãții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şì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creşterea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calitãții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viețíi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6CCADA3" w14:textId="5DC18FC1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3)In Comuna COJOCNA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munca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liberä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reprezintă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calea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fundamentalä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sporire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averii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fiecărei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familii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comunitãții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ansamblul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602E0BA" w14:textId="689634B1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administrației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încurajează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susțin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mäsuri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țin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competența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modernizarea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agriculturii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zootehnieí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producției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industrial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e</w:t>
      </w:r>
      <w:proofErr w:type="spellEnd"/>
      <w:r w:rsidR="0024772B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comerțului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activitãților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economice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aduc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beneficii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familiilor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agenților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economici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asiguiră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egalitate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şanse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tratament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nediscriminatoriu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toți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întreprinzătorii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îndeplinesc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normele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U.E. de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investi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desfaşura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activitãți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</w:p>
    <w:p w14:paraId="3FC0DC67" w14:textId="77777777" w:rsidR="009E387F" w:rsidRDefault="009E387F" w:rsidP="00AC18F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3DA1446A" w14:textId="77777777" w:rsidR="009E387F" w:rsidRDefault="009E387F" w:rsidP="00AC18F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3773E7BC" w14:textId="64D43FD2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72330C5D" w14:textId="204EBB1B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Art.41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1)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Comuna COJOCNA 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principiul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pluralismului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formelor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in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sensul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coexistenței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proprietãții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(a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județului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) 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jinidice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FF17996" w14:textId="0490544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2) a)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Patrimoniul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alcatuit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mobile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imobile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aflate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privatä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acesteia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igațiile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caracter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p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atrimonial.  </w:t>
      </w:r>
    </w:p>
    <w:p w14:paraId="19F2C490" w14:textId="5536F530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Patrimoniul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gestionat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Local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cuprinde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multe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imobile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mobile</w:t>
      </w:r>
      <w:proofErr w:type="spellEnd"/>
    </w:p>
    <w:p w14:paraId="3CCE3C5F" w14:textId="1E87D234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Inventarul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constituie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-o anexa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care 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actualizeaza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anual ;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cresterea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diminuarea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patrimoniului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va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temeinic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justificata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fiecare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caz, in note explicative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anexate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inventar.  </w:t>
      </w:r>
    </w:p>
    <w:p w14:paraId="4EEEE0B4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3)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formată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:  </w:t>
      </w:r>
    </w:p>
    <w:p w14:paraId="3D2F2B36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drumurile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vicinale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străzile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014D12E7" w14:textId="5B97C751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piețele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comerciale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târgurile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oboarele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parciirile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zonele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agrement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04DACE0F" w14:textId="28F08139" w:rsidR="00AC18F5" w:rsidRPr="006C6CF8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="0024772B">
        <w:rPr>
          <w:rFonts w:asciiTheme="majorHAnsi" w:hAnsiTheme="majorHAnsi" w:cstheme="majorHAnsi"/>
          <w:sz w:val="24"/>
          <w:szCs w:val="24"/>
          <w:lang w:val="es-ES"/>
        </w:rPr>
        <w:t>obiectivele</w:t>
      </w:r>
      <w:proofErr w:type="spellEnd"/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care sunt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s-ES"/>
        </w:rPr>
        <w:t>declarate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s-ES"/>
        </w:rPr>
        <w:t>național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6C6CF8">
        <w:rPr>
          <w:rFonts w:asciiTheme="majorHAnsi" w:hAnsiTheme="majorHAnsi" w:cstheme="majorHAnsi"/>
          <w:sz w:val="24"/>
          <w:szCs w:val="24"/>
          <w:lang w:val="es-ES"/>
        </w:rPr>
        <w:t>județean</w:t>
      </w:r>
      <w:proofErr w:type="spellEnd"/>
      <w:r w:rsidRPr="006C6CF8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591FDA62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rețele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alimentare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apa,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canalizate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termoficare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tratare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epurare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uzate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instalațiile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constriicțiile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teienurile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aferente ;  </w:t>
      </w:r>
    </w:p>
    <w:p w14:paraId="38E64D08" w14:textId="2BF3F71E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clădirle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desfașoara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primăria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local, cum sunt :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bibliotecile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spitalele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camínele </w:t>
      </w:r>
      <w:proofErr w:type="spellStart"/>
      <w:r w:rsidR="0024772B">
        <w:rPr>
          <w:rFonts w:asciiTheme="majorHAnsi" w:hAnsiTheme="majorHAnsi" w:cstheme="majorHAnsi"/>
          <w:sz w:val="24"/>
          <w:szCs w:val="24"/>
          <w:lang w:val="es-ES"/>
        </w:rPr>
        <w:t>culturale</w:t>
      </w:r>
      <w:proofErr w:type="spellEnd"/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asemenea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6260B5D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locuințele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C8ED85C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statuile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monumentele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fost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declarate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national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0133EF6A" w14:textId="13FB329A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bogățiile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natură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siibsolului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zăcământ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fost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declarate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național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691851BD" w14:textId="6ECA6A46" w:rsidR="0024772B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destinație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forestiera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parte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fizice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ori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050A4F6E" w14:textId="495BFD7C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cimitirile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,  alte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utilitate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aflate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;  </w:t>
      </w:r>
    </w:p>
    <w:p w14:paraId="66A0A3F7" w14:textId="6DF79A68" w:rsidR="00AC18F5" w:rsidRPr="0055199D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unitățile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învățământ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stat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deține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adininistiare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cele de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învățământ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particular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dtept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funda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55199D">
        <w:rPr>
          <w:rFonts w:asciiTheme="majorHAnsi" w:hAnsiTheme="majorHAnsi" w:cstheme="majorHAnsi"/>
          <w:sz w:val="24"/>
          <w:szCs w:val="24"/>
          <w:lang w:val="es-ES"/>
        </w:rPr>
        <w:t>ent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privată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iar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cele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învățământ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 confesional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aparțin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entitatea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care le-a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înființat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uneia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cele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două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forme 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(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conform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art. 112 din Lege a 1/2011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educația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naționala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.  </w:t>
      </w:r>
    </w:p>
    <w:p w14:paraId="3BE286CC" w14:textId="76A735B5" w:rsidR="00AC18F5" w:rsidRPr="0055199D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4)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Inventarul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alcătuiesc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întocmește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actualizează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comisia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specială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constituită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conformitate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noul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însușește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modificare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înregistrarea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regimul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tehnic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justificările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corespunzătoare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aflate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unitătii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si cele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privată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acesteia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 date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administrare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regii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55199D">
        <w:rPr>
          <w:rFonts w:asciiTheme="majorHAnsi" w:hAnsiTheme="majorHAnsi" w:cstheme="majorHAnsi"/>
          <w:sz w:val="24"/>
          <w:szCs w:val="24"/>
          <w:lang w:val="es-ES"/>
        </w:rPr>
        <w:t>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autonome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institutiilor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concesionate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ori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închiriate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conditiile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atribuite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folosință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Gratuită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pe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termen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limitat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fara</w:t>
      </w:r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scop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lucrativ.care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desfasoară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binefacere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utilitate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ori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  </w:t>
      </w:r>
    </w:p>
    <w:p w14:paraId="23F37B5F" w14:textId="145AA202" w:rsidR="00AC18F5" w:rsidRPr="0055199D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2)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Bunurile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alcătuiesc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COJOCNA  sunt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imprescriptibile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inalienabile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5BD9295" w14:textId="3835A01A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3)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formată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fost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dobândite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aceasta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lege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cuprinse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in lista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alcătuiesc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unitatii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adininistrativ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1915610" w14:textId="7FEA65DB" w:rsidR="00AC18F5" w:rsidRPr="00AC18F5" w:rsidRDefault="00AC18F5" w:rsidP="0055199D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Trecerea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61282">
        <w:rPr>
          <w:rFonts w:asciiTheme="majorHAnsi" w:hAnsiTheme="majorHAnsi" w:cstheme="majorHAnsi"/>
          <w:sz w:val="24"/>
          <w:szCs w:val="24"/>
          <w:lang w:val="es-ES"/>
        </w:rPr>
        <w:t>Cojocna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acesteia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invers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248D4260" w14:textId="13836BDC" w:rsidR="00AC18F5" w:rsidRPr="00AC18F5" w:rsidRDefault="00AC18F5" w:rsidP="0055199D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Hotărarile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operațiunile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alcătuiesc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adoptă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două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treimi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numărul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consilierilor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8BD65FB" w14:textId="07513B59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4)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Răspunderea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inventarierea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utilizarea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eficientă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paza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integrității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alcătniesc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revine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viceprimarului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subordine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compartimentul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patrimoniului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si/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desemnate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sens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4FE2DDE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5)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Reconstituirea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constituirea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asupra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363275C4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legislația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Comisia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asupra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exercită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competențele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limitele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lege,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documentațiile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supuse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acesteia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întocmite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compartimentul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cadastru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agricultură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gestionează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aflat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dispoziția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comisiei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avizate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legalitate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secretar.  </w:t>
      </w:r>
    </w:p>
    <w:p w14:paraId="640DE44C" w14:textId="48B8EB55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Anual,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odata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raportu1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situatia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modul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administrare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patrimoniului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președinte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Comisiei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funciar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prezintă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balanța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fondului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funciar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justificarea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modificărilor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față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situația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prezentată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anterior.  </w:t>
      </w:r>
    </w:p>
    <w:p w14:paraId="0B4BD280" w14:textId="665C027A" w:rsidR="0055199D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6)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Fiecare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fizică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obligată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să-și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declare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probeze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proprietățile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care  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deține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raza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inregistrate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evidențele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fiscale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agricole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primăriei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modificare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survenită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regimul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juridic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proprietăților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va fi,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asemenea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adusă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cunoștință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compartimentelor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administrației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operate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corespunzător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Proprietațile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deținute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unități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teritoriale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declară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primăriile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respective,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asupra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inștiințată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primăria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F94C41A" w14:textId="76D73869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7)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Comuna COJOCNA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dobândită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garantată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ocrotită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mod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egal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lege,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indiferent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titular.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Caracterul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dobândiiii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asupra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altor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imobile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aplicării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eronate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fi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constatat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instanța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judecată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după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caz,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autoritatea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emis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cauză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933F083" w14:textId="77777777" w:rsidR="00AC18F5" w:rsidRPr="00AC18F5" w:rsidRDefault="00AC18F5" w:rsidP="0055199D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Acțiunea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instanță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sesizarea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emitente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situațiile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689EADF9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aliniatul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precedent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facută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justifîcă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legitim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primar,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viceprimar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2A85283D" w14:textId="0714C70A" w:rsidR="00AC18F5" w:rsidRPr="00AC18F5" w:rsidRDefault="00AC18F5" w:rsidP="0055199D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Comuna COJOCNA  sunt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interzise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ocuparea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întregime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parte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fe</w:t>
      </w:r>
      <w:r w:rsidR="0055199D">
        <w:rPr>
          <w:rFonts w:asciiTheme="majorHAnsi" w:hAnsiTheme="majorHAnsi" w:cstheme="majorHAnsi"/>
          <w:sz w:val="24"/>
          <w:szCs w:val="24"/>
          <w:lang w:val="es-ES"/>
        </w:rPr>
        <w:t>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mutarea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distrugerea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semnelor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hotar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fara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aprobările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corespunzătoare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Persoanele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încalcă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această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normă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suportă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sancțiunile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corespunzătoaie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1656C86" w14:textId="03BEE7DC" w:rsidR="00AC18F5" w:rsidRPr="00AC18F5" w:rsidRDefault="00AC18F5" w:rsidP="0055199D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organizează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paza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uni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>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legislația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B012BA5" w14:textId="77777777" w:rsidR="00AC18F5" w:rsidRPr="00AC18F5" w:rsidRDefault="00AC18F5" w:rsidP="0055199D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Pe raza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COJOCNA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dobândirea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dreptului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înstrăinarea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lege.  </w:t>
      </w:r>
    </w:p>
    <w:p w14:paraId="36F4200D" w14:textId="6C7DFDBE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Art.42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(1)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Concesionarea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administrare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delegarea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gestiunii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licitație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negociere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directa, pe baza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studii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oportunitate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justifică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un 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major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4974487B" w14:textId="387C5A82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>2)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Schimbul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vânzarea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oricăroi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altor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bunuri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55199D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votul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puțin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două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treimi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numărul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consilierilor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pe baza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studiilor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oportunitate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alineatul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precedent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cazul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vânzarea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necesară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finanțării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obiective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investii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rezolve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probleme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dacă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există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alte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posibilități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fondurilor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116305D" w14:textId="12286EF5" w:rsid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3)Se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interzice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supunerea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spre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aprobare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local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proiectelor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hotărâre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c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are</w:t>
      </w:r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vizează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probleme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patrimoniu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fară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transpaienței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decizionale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;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cazul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vănzărilor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terenuri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este obligatorie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consultarea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înainte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adoptarea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hotărărilor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 local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scoaterea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licitație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imobilelor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AC18F5">
        <w:rPr>
          <w:rFonts w:asciiTheme="majorHAnsi" w:hAnsiTheme="majorHAnsi" w:cstheme="majorHAnsi"/>
          <w:sz w:val="24"/>
          <w:szCs w:val="24"/>
          <w:lang w:val="es-ES"/>
        </w:rPr>
        <w:t>cauză</w:t>
      </w:r>
      <w:proofErr w:type="spellEnd"/>
      <w:r w:rsidRPr="00AC18F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8391AAD" w14:textId="61C112C5" w:rsidR="0055199D" w:rsidRDefault="0055199D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29AC721" w14:textId="77777777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>Finanțele</w:t>
      </w:r>
      <w:proofErr w:type="spellEnd"/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36D62CA2" w14:textId="77777777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Art.43</w:t>
      </w:r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1)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Formarea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administiarea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utilizarea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contro1ul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resurselor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financiare ale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COJOCNA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publlce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principiului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autonomiei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administiative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financiare,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reglementarea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facându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-se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ale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consiliiilui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finanțelor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norme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C39AEA2" w14:textId="59377A55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>2)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Bugetul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 anual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bugetele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speciale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local,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proiectele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fiind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promovate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primar, pe baza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datelor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furnizate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compartimentul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financiar-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contabil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solicitărilor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primite din partea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compartimentelor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institiițiilor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D14DF9A" w14:textId="405D0172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>3)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Sursele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din care  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constituie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veniturile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bugetului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 sunt cele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finanțelor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85B6979" w14:textId="78C91F5D" w:rsid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>4)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lmpozitele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taxele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Co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una COJOCNA  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stabilesc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hotărări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limitele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lege,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ținându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-se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posibilitățile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contribuabililor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 a 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achita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</w:p>
    <w:p w14:paraId="44C1E3B5" w14:textId="77777777" w:rsid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C4AD70A" w14:textId="34356FC4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nevoile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Calculul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urmărirea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încasarea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executarea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silită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creanțelor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bugetare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compartinientul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financiar-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contabil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aparatului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D40C4C5" w14:textId="19EA2281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>5)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Organizairea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desfașurarea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activității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financiar-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contabile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COJOCNA se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principiilor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regulilor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responsabilităților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24772B">
        <w:rPr>
          <w:rFonts w:asciiTheme="majorHAnsi" w:hAnsiTheme="majorHAnsi" w:cstheme="majorHAnsi"/>
          <w:sz w:val="24"/>
          <w:szCs w:val="24"/>
          <w:lang w:val="es-ES"/>
        </w:rPr>
        <w:t>f</w:t>
      </w:r>
      <w:r w:rsidRPr="0055199D">
        <w:rPr>
          <w:rFonts w:asciiTheme="majorHAnsi" w:hAnsiTheme="majorHAnsi" w:cstheme="majorHAnsi"/>
          <w:sz w:val="24"/>
          <w:szCs w:val="24"/>
          <w:lang w:val="es-ES"/>
        </w:rPr>
        <w:t>inanțelor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anuale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bugetelor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stat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contabilității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reglementări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in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24772B">
        <w:rPr>
          <w:rFonts w:asciiTheme="majorHAnsi" w:hAnsiTheme="majorHAnsi" w:cstheme="majorHAnsi"/>
          <w:sz w:val="24"/>
          <w:szCs w:val="24"/>
          <w:lang w:val="es-ES"/>
        </w:rPr>
        <w:t>materie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5EA6376" w14:textId="44A7524D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>6)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Ordonatorul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principal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credite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îsi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exercită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responsabilitațile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ce-i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revin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linia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finantelor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intermediul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compartimentului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financiar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contabil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structuri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administrației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care,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hotărârilor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dispozițiilor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fișelor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posturilor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regulamentelor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organizare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internă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domeniu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E51D72F" w14:textId="2C6FEF95" w:rsidR="0055199D" w:rsidRP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>7)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operațiunile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angajează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finanțele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patrimoniul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COJOCNA sunt  supuse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vizei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control  financiar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preventiv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auditului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intern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controlului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financiar,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6FA0B0C" w14:textId="3D54ED87" w:rsidR="0055199D" w:rsidRDefault="0055199D" w:rsidP="0055199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5199D">
        <w:rPr>
          <w:rFonts w:asciiTheme="majorHAnsi" w:hAnsiTheme="majorHAnsi" w:cstheme="majorHAnsi"/>
          <w:sz w:val="24"/>
          <w:szCs w:val="24"/>
          <w:lang w:val="es-ES"/>
        </w:rPr>
        <w:t>8)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Contractarea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împrumuturi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realiza,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obiective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investiții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indispensabile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viața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absența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altor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posibilități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finanțare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o  fundamentare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corespunzătoare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, care va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conține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obligatoriu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studiu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impact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Hotărârile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consilului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avănd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acest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scop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vor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adoptate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consultarea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locuitorilor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adunărilor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cetățenești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organizate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catre  primar,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Se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interzice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contractarea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unui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nou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împrumut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înainte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rambursarea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unuia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deja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contractat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;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folosirea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liniilor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creditare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deschise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anumit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obiectiv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investiți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scopiiri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este, de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asemenea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55199D">
        <w:rPr>
          <w:rFonts w:asciiTheme="majorHAnsi" w:hAnsiTheme="majorHAnsi" w:cstheme="majorHAnsi"/>
          <w:sz w:val="24"/>
          <w:szCs w:val="24"/>
          <w:lang w:val="es-ES"/>
        </w:rPr>
        <w:t>interzisă</w:t>
      </w:r>
      <w:proofErr w:type="spellEnd"/>
      <w:r w:rsidRPr="0055199D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F198FC0" w14:textId="77777777" w:rsid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687E7BEA" w14:textId="50336795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>Achizițiile</w:t>
      </w:r>
      <w:proofErr w:type="spellEnd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>lucrările</w:t>
      </w:r>
      <w:proofErr w:type="spellEnd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>publice</w:t>
      </w:r>
      <w:proofErr w:type="spellEnd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5764AD1A" w14:textId="77777777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Art.44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.1)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Angajarea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lichidatea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ordonanțarea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plata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cheltuielilor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bugetare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comuna  COJOCNA  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realizează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respectaiea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normelor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competențelor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autoritaților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țării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C51AA44" w14:textId="77777777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2)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Planul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anual (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strategia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anuala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)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achiziții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lista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investiții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documentațiile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tehnico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- economice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corespunzătoare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întocinesc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grija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compartimentelor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din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primăriei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supun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aprobăirii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primarului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3FDDB26" w14:textId="77777777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3)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Atribuirea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contractelor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achiziții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produse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lucrări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comuna COJOCNA 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cerințelor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 pe  baza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documentațiilor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întocmite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 de 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compartimentele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primăriei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care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urmări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execuția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contractelor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de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recepția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lucrărilor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contractate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a le  gestiona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utiliza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scopul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fost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achiziționate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9818FE5" w14:textId="72ACA3AB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4)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Obiectivele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investiții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cuprinse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strategia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programele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COJOCNA  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evidențiază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mod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corespunzător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P.U.G.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celelalte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dociimentații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reflectă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perspectiva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inodernizării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urbanistice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local.    </w:t>
      </w:r>
    </w:p>
    <w:p w14:paraId="10A7879B" w14:textId="72D7F6AE" w:rsid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5)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Execuția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lucrăirilor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construcții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realiza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după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obținerea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autorizației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emise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 catre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factorii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drept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cerințelor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impuse.  </w:t>
      </w:r>
    </w:p>
    <w:p w14:paraId="08BF7784" w14:textId="04F7E83A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6)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finalițarea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obiectivelor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investiții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cuprinse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programele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COJOCNA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viceprimarul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consilierii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funcționarii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="0024772B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domeniu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promova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proiectele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documentațiile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baza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cărora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obține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fonduri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guverna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entale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europene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normelor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aplicabile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458AC17" w14:textId="77777777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7)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vederea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finanțării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realizării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acțiuni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lucruri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local,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aproba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cooperarea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asocierea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persoane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romăne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straine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8CEBD7B" w14:textId="2156636F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8)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Lucrările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construcții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repa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ații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finanțate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la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bugetul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 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COJOCNA 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execută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baza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documentații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tehnico-econoinice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aprobate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contractele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execuție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fiind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atribuite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legislației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acliizițiile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E47EA54" w14:textId="630CBCA5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9)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Obiectivele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lnvestiții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realizate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fonduri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la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bugetul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includ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ale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patrimoniul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4772B">
        <w:rPr>
          <w:rFonts w:asciiTheme="majorHAnsi" w:hAnsiTheme="majorHAnsi" w:cstheme="majorHAnsi"/>
          <w:sz w:val="24"/>
          <w:szCs w:val="24"/>
          <w:lang w:val="es-ES"/>
        </w:rPr>
        <w:t>si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COJOCNA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după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caz,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evidența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contabilă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administ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utilizarea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realizăndu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-se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compartimentele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 administrare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patrimoniului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financiar -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contabil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primărie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țării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E293453" w14:textId="39CDEA17" w:rsid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10)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Documentațiile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atribuire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contractelor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achiziții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lucrări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t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rucții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reparații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vederea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realiză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astefel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lucrări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servicii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proiectare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dc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consultanța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juridică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de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contabilitate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pază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supun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aprobării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după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caz,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de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administrație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la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căror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directori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ordonatori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credite.Se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interzice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încheierea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adiționale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aceste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contracte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încălcarea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procedurilor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limitelor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lege.  </w:t>
      </w:r>
    </w:p>
    <w:p w14:paraId="2DEE1F1E" w14:textId="77777777" w:rsid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2BD63ACD" w14:textId="215AA810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>Capitolul</w:t>
      </w:r>
      <w:proofErr w:type="spellEnd"/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III-lea- EDUCAȚIA, VIATA SPIRITUALĂ ȘI CULTURA COMUNITĂȚII  </w:t>
      </w:r>
    </w:p>
    <w:p w14:paraId="549A8823" w14:textId="77777777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 45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1)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Educația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libertății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emanciparea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cultură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înălțarea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spirituală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oamenilor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din  Comuna COJOCNA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reprezintă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preocupări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priorități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activității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autorităților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familiei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întregii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comunități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C4E5CE2" w14:textId="70A9A2FA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2)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Comunitatea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obligate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asigure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condiții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optime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educația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unitară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condiții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libertate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sensul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formării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afirmării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libere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personalității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fiecăruia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pregătirii</w:t>
      </w:r>
      <w:proofErr w:type="spellEnd"/>
      <w:r w:rsidR="00A2329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fața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atăt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individual,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cât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întreaga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«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»,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nevoilor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vietii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într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-o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societate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lume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aflate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permanen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ta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schimbare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3F4139F" w14:textId="6648A6D8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3)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Punerea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aplicarea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pedagogii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comunitäții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integrată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pedagogii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naționale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europene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  moderne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reprezintă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o preocupare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autorităților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datorie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intelectualității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1983796" w14:textId="5C187466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4)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Educația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 xml:space="preserve">in </w:t>
      </w:r>
      <w:proofErr w:type="spellStart"/>
      <w:r w:rsidR="00A23298">
        <w:rPr>
          <w:rFonts w:asciiTheme="majorHAnsi" w:hAnsiTheme="majorHAnsi" w:cstheme="majorHAnsi"/>
          <w:sz w:val="24"/>
          <w:szCs w:val="24"/>
          <w:lang w:val="es-ES"/>
        </w:rPr>
        <w:t>spiritul</w:t>
      </w:r>
      <w:proofErr w:type="spellEnd"/>
      <w:r w:rsidR="00A2329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libertãții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COJOCNA  se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integrează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sistemului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educațional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național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urmărind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principal :  </w:t>
      </w:r>
    </w:p>
    <w:p w14:paraId="406DBA93" w14:textId="3136519C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armonioasă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din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punct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vedere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fizic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sufletesc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copiilor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tinerilor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membrilor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alături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referentul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cultural din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cadrul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primăriei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COJOCNA   </w:t>
      </w:r>
    </w:p>
    <w:p w14:paraId="67B65A3B" w14:textId="0B38D3B0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lărgirea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orizontului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cunoaştere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însuşirea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ştiințelor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contactul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valorile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culturii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naționale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europene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universale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7B25413" w14:textId="621F74C9" w:rsid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cultivarea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abilitäților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practice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aptitudinilor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talentelor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celorlalte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disponibilități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creative ,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valorificarea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din perspectiva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afirmãrii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personale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şì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sporirii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patrimoniu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lu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cultural ( material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spiritual) 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59D71C5B" w14:textId="4A555BDF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d)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formarea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afirmarea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spiritului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întreprinzător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bazat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libera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inițiativã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concurență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49FC6170" w14:textId="28BCD2FF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promovarea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valorilor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principiilor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virtuților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morale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autentice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inclusiv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religioase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cultivarea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aceastã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bazä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sentimentelor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convingerilor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motivații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superioare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viaț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moralã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pusã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slujba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binelui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respingerii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răului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BCD3A16" w14:textId="147D91CB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f)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Afirmarea</w:t>
      </w:r>
      <w:proofErr w:type="spellEnd"/>
      <w:r w:rsidR="00A2329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voinței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întărirea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caracterelor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puterilor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sufleteşti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lupta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valorile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vieții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împlinirea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aspirațiilor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índividuale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idealurilor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130584B0" w14:textId="23FD1B9B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minime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culturí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politíce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juridice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civice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membrilor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comunitãții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societãții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general,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posibilitatea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integrãri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corecte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viața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7C94898" w14:textId="6BD01B5C" w:rsid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h)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înțelegerea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corectã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membrii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comunitãții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raporturilor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nevoi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resurse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necesitãți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posibi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itați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ideal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real,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putere, </w:t>
      </w:r>
      <w:proofErr w:type="spellStart"/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ibertate,şifericire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individ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;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conştientizarea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pe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aceastã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peranen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t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nevoi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implicate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fiecãruia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viața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44593AB7" w14:textId="70BAB372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5)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Şcolile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bisericile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grădinițele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biblioteca,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agenții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economici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cabinetele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medicale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împreunã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celelalte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instituții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milii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paiticipă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in mod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liber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de pe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pozițiile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proprii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fiecäruia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metodele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mijloacele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specilice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formarea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personalității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fiecărui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locuitor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colaborând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cultivarea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promovarea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valorilor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spirituale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autentice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realizarea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menținerea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unitãțíi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sufleteşti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comunitãții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DF49BDF" w14:textId="5EE7BD1C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6)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Preoții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profesorii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înväțătorii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educatoarele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medicii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inginerii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economiştii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juriştii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demnitarii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funcționair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publici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patronii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administratorii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societãților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comerciale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părinții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toți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care am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dobăndit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pregătiie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experiențä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viațä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bogată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lângă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statutul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profesional  oficial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acela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«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povățuitori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»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oamenilor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16334C">
        <w:rPr>
          <w:rFonts w:asciiTheme="majorHAnsi" w:hAnsiTheme="majorHAnsi" w:cstheme="majorHAnsi"/>
          <w:sz w:val="24"/>
          <w:szCs w:val="24"/>
          <w:lang w:val="es-ES"/>
        </w:rPr>
        <w:t>mu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>inității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6334C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7E81AB09" w14:textId="7B4EB801" w:rsidR="001B08D8" w:rsidRPr="0016334C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gândurile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faptele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excepție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puse 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slujba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idealurilor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pot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motivați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stimulați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evidențiați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prezentlui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legislației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619F3F9" w14:textId="5227288F" w:rsidR="001B08D8" w:rsidRP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7)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Înființarea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organizarea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funcționarea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gestionarea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finanțarea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evaluarea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activitäțí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sunt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prevãzute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art.4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statutul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profesional a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personalului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acestora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reglementate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legile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organice,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statutele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regulamentele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proprii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fiecăreia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dìntre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ele.  </w:t>
      </w:r>
    </w:p>
    <w:p w14:paraId="5A303F98" w14:textId="77A2562B" w:rsidR="001B08D8" w:rsidRDefault="001B08D8" w:rsidP="001B08D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08D8">
        <w:rPr>
          <w:rFonts w:asciiTheme="majorHAnsi" w:hAnsiTheme="majorHAnsi" w:cstheme="majorHAnsi"/>
          <w:sz w:val="24"/>
          <w:szCs w:val="24"/>
          <w:lang w:val="es-ES"/>
        </w:rPr>
        <w:t>8)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Raporturile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primar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Local pe de o parte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sfera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învățãmântului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culturii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cultelor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care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desfaşoară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raza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COJOCNA, se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bazează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principiile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legalității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autonomiei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independenței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decizionale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ale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solidaritäții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responsabilitãții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al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echilibrului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cooperării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puterea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politică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administrativä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puterea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culturii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educației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credinței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scopul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asigurărí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armoniei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>, a</w:t>
      </w:r>
      <w:r w:rsidR="0016334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dezvoltärii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afirmării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B08D8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1B08D8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C02C9FC" w14:textId="77777777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32C89C3" w14:textId="40B71DE6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CAPITOLUL AL IV-LEA  : MUNCĂ , SĂNĂTATE , PROTECȚIA POPULAȚIEI  ȘI SOLIDARITATEA  UMANĂ   </w:t>
      </w:r>
    </w:p>
    <w:p w14:paraId="6EADDFB2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F6B920C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Art.46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1)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Comuna COJOCNA,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desfaşurată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condiții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competență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eficiență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reprezintă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valoare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fundamentală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totodată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principala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cale de afirmare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promovare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socialã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8FC79AC" w14:textId="29B6782F" w:rsidR="00A23298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2)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îngrädit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iar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alegerea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profesiei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meseriei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ocupației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precum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toți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locuitorii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DF81880" w14:textId="454ECBB8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3)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ligat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angajate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numite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sunt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contractele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individuale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colective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Codul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Codul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administrativ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31D0E49B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4)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forțată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interzisä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întreg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teritoriul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COJOCNA.  </w:t>
      </w:r>
    </w:p>
    <w:p w14:paraId="2BC80155" w14:textId="4A6DDA55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5)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apãrarea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intereselor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profesionale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economice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salariații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grevä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care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manifestã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itele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stabilite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lege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garanțiile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seiviciilor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esențiale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societate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62510E67" w14:textId="4A78D89F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6)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Agenții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economici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toti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angajatorii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folosesc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forța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plătítă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respecta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normele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igienă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securitate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5DDD367" w14:textId="70DE6185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7)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Prevenirea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imbolnăvirilor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serviciilor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medicale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ame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iorarea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stärii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sănàtate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reprezintă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un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obiectiv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fundamental, o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prioritate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atát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fiecare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individ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familie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cât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autoritãțile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reprezentative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32AD0E6" w14:textId="27ED1631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8)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Sistemul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acțiunilor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măsurilor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obligatorii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căror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scop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este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sănãtatea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oamenilor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din  Comuna  COJOCNA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cuprinde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:  </w:t>
      </w:r>
    </w:p>
    <w:p w14:paraId="2BCCD17B" w14:textId="38FB083B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prevenitea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poluării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mediului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natural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ameliorarea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permanentă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mediului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economic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social,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educational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cultural in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muncesc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traiesc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locuitorii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4137CAA" w14:textId="1E502620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asistenței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medicale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specialitate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prín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încurajarea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sprijinirea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înființării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funcționãrii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cabinetelor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medicale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familie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cabinetelor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medicale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specializate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farmaciilor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comuna.  </w:t>
      </w:r>
    </w:p>
    <w:p w14:paraId="6EA4DCDA" w14:textId="03D36861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desfașurarea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colaborare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profil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acțiuni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informare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educație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sanitară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caracter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general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special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anumite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categorii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popuțației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>(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copii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tineri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femei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bătrâni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etc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).  </w:t>
      </w:r>
    </w:p>
    <w:p w14:paraId="45B97EE5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d)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condițiilor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normele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medicina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07B77B7" w14:textId="447F75F5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amelioiarea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menținerea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un nivel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adecvat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igienă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atăt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spațiile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cât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spațiul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privat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BAC6E71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f)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combaterea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sărăciei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fumatului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consumului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alcool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droguri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violenței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etc.    </w:t>
      </w:r>
    </w:p>
    <w:p w14:paraId="3C607363" w14:textId="07AC9019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potabile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îmbunătățirea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alimentației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respectarea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nor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sanitar-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veterina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sacrificarea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animalelor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comercializarea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produselor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931B5E0" w14:textId="66C8E1F0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h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baterea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epizootiilor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eca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isarea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teritoriului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salubrizarea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17F710D" w14:textId="77777777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031B56DA" w14:textId="007C095A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9)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Sistemtul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COJOCNA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cuprinde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:  </w:t>
      </w:r>
    </w:p>
    <w:p w14:paraId="4ADFA211" w14:textId="631C53EF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securitatea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imentară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,  </w:t>
      </w:r>
    </w:p>
    <w:p w14:paraId="00593ADA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apărarea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împotriva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dezastrelor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A336B0C" w14:textId="03ABE9DA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ediului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19EB1DC" w14:textId="4852B228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civi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601A0895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d)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,  </w:t>
      </w:r>
    </w:p>
    <w:p w14:paraId="61C816CA" w14:textId="7537107B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541F3B58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f)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copiilor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tinerilor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4D347164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g) alte forme 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lege.  </w:t>
      </w:r>
    </w:p>
    <w:p w14:paraId="63C26C82" w14:textId="77777777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42758FA" w14:textId="582D5BF2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10)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conducerile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agenților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economici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organizațiilor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igația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organiza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aloca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resursele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necesare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7D00E82" w14:textId="5C80390A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11)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Comitetul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Local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Situații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Urgentă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compartimentele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funcționale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serviciile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celelalte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structu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atribuții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linia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sunt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achite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atribuțiile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pe care 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domeniul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pe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coordonează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astfel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încât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fie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preîntămpinate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diminuate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anulate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efectele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negative  ale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situații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excepționale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8EF9041" w14:textId="3BEEC81C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12)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cazul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calamități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altor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pericole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respectiv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situațiile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stabilește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răspunderi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civile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normale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toti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locuitorii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efort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din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de a  participa  la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protejarea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bunurilor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eliminaiea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efectelor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negative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reconstrucția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bazei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materiale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coiminității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AB2BD46" w14:textId="19E3EBEC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13)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local,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împreună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forțele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politice,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culturale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educaționale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aslgura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tr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eține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echilibrul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ar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onia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egalității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șanse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promovarea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idarită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t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umane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între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toți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membrii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unității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B64A4D5" w14:textId="59E7C96F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14)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Membrii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indiferent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categoria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profesională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căreia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aparțin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indiferent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opțiuni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convingeri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indiferent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relația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află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datoria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acționa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solidar fata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persoanele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categoriile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aflate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situații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speciale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>-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resursele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efortul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apărarea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promovarea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intereselor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unității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înfăptuirea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binelui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fericirii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fiecăruia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dintre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2243538" w14:textId="5F2D2795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25462B5" w14:textId="5A5BA2F4" w:rsidR="009E387F" w:rsidRDefault="009E387F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08874562" w14:textId="487D72CE" w:rsidR="009E387F" w:rsidRDefault="009E387F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0FAA1724" w14:textId="77777777" w:rsidR="009E387F" w:rsidRDefault="009E387F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7BACC8C" w14:textId="77777777" w:rsidR="009E387F" w:rsidRDefault="009E387F" w:rsidP="0016334C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05B07707" w14:textId="4445D1C1" w:rsidR="0016334C" w:rsidRPr="009E387F" w:rsidRDefault="0016334C" w:rsidP="0016334C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CAPITOLUL AL V-LEA: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Drepturile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libertățile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îndatoririle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fundamentale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ale 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cetățenilor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COJOCNA.  </w:t>
      </w:r>
    </w:p>
    <w:p w14:paraId="68C8B567" w14:textId="52363C34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V.1. 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Dispoziții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generale :   </w:t>
      </w:r>
    </w:p>
    <w:p w14:paraId="76E430B1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Art.47.  </w:t>
      </w:r>
    </w:p>
    <w:p w14:paraId="78FA96C7" w14:textId="0236DD85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a)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beneficiază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libertățile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consacrate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Constituția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României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alte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având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acestea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0773AEB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b)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  sunt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egali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fața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autorităților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fără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privilegii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discriminări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08DA2551" w14:textId="284E383E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c)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Dispozițiile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prezentrilui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libertățile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fi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interpretate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aplicate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concordanță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prevederile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Constituției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României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Declarația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Unive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rs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ri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Omului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pactele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celelalte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tratate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România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este parte.  </w:t>
      </w:r>
    </w:p>
    <w:p w14:paraId="3FEA2B12" w14:textId="744BBB96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d)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persoană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adresa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justiției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apărarea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‘,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libertăților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intereselor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sale legitime.  </w:t>
      </w:r>
    </w:p>
    <w:p w14:paraId="5CF7E791" w14:textId="613E7EFF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e)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Limitele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exercitării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libertăților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individuale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stabilesc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astfel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încăt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permită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încălcarea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libertăților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altora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ordinii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nelor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moravuri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57C33475" w14:textId="12A6BB07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f)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sunt .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consultați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referendum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privire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problemele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interes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deosebit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potrivit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   </w:t>
      </w:r>
    </w:p>
    <w:p w14:paraId="4BE1126A" w14:textId="458CAA1C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Convocarea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or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gan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izarea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adunărilor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cetățenești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(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)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primar la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inițiativa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ori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treimi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numărul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consilierilor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funcție.Convocarea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se  aduce la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cunoștinț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scopului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adunării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datei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unde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țină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adunarea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Adunarea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cetatenească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(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populara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). este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valabil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constituită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prezența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majorității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reprezentonților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familiilor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adoptă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propuneri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”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majoritcitea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prezenți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Propunerile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consemn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ea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ză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într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-un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proces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- verbal </w:t>
      </w:r>
      <w:r w:rsidR="00A23298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Primarul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de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aviza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propunerile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de 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înainta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prima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ședință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.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Soluția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adoptată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se aduce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cunoștința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grija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secretarului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79AF4AE" w14:textId="77777777" w:rsidR="00A23298" w:rsidRDefault="00A23298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0C50AE3" w14:textId="7132DED1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V.2.DrepturiIe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libertatile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723F6ACC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Art.48 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1)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  le sunt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garantate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urmätoarele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libertăți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:  </w:t>
      </w:r>
    </w:p>
    <w:p w14:paraId="05F10721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viațä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integritate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fizică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psihică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0AAB2993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individuală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6366A2CC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apărare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380675D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d) libera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circulație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00A5346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 fi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respectatã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ocrotită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către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autoritățile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viața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familialä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privată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47295AE7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f)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inviolabilitatea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domiciliului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18912BC8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g)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secretul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corespondeței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</w:p>
    <w:p w14:paraId="5ECDBB3E" w14:textId="131CC555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h)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conștiinței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159511DE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i)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expriniare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12DB2B0C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k)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învãțăturã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D0F2414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1)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accesul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cultură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48E8005C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m)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ocrotirea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sänatatii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0762B53F" w14:textId="1F4D6655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n)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mediu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sănatos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0CFF3F9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o)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vot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  </w:t>
      </w:r>
    </w:p>
    <w:p w14:paraId="6C445156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p)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fi ales ,  </w:t>
      </w:r>
    </w:p>
    <w:p w14:paraId="13F148F4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r)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întrunirilor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,  </w:t>
      </w:r>
    </w:p>
    <w:p w14:paraId="2A888418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s)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asociere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5240632F" w14:textId="14AA13C0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s)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protecți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socialä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muncíi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B29F372" w14:textId="0BA0DF85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16334C">
        <w:rPr>
          <w:rFonts w:asciiTheme="majorHAnsi" w:hAnsiTheme="majorHAnsi" w:cstheme="majorHAnsi"/>
          <w:sz w:val="24"/>
          <w:szCs w:val="24"/>
          <w:lang w:val="en-GB"/>
        </w:rPr>
        <w:t xml:space="preserve">t)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n-GB"/>
        </w:rPr>
        <w:t>interzicerea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n-GB"/>
        </w:rPr>
        <w:t>muncii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n-GB"/>
        </w:rPr>
        <w:t>for</w:t>
      </w:r>
      <w:r w:rsidR="00046477">
        <w:rPr>
          <w:rFonts w:asciiTheme="majorHAnsi" w:hAnsiTheme="majorHAnsi" w:cstheme="majorHAnsi"/>
          <w:sz w:val="24"/>
          <w:szCs w:val="24"/>
          <w:lang w:val="en-GB"/>
        </w:rPr>
        <w:t>t</w:t>
      </w:r>
      <w:r w:rsidRPr="0016334C">
        <w:rPr>
          <w:rFonts w:asciiTheme="majorHAnsi" w:hAnsiTheme="majorHAnsi" w:cstheme="majorHAnsi"/>
          <w:sz w:val="24"/>
          <w:szCs w:val="24"/>
          <w:lang w:val="en-GB"/>
        </w:rPr>
        <w:t>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n-GB"/>
        </w:rPr>
        <w:t xml:space="preserve"> ;  </w:t>
      </w:r>
    </w:p>
    <w:p w14:paraId="636D0912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t)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grevã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6901DB44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t)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proprietate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privatä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;  </w:t>
      </w:r>
    </w:p>
    <w:p w14:paraId="0745B6D8" w14:textId="173967EB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v)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economic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1884289B" w14:textId="1011E4A0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x)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moştenire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1167543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y)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nivel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trai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decent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541CEBF" w14:textId="7FD85F85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z)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ocrotirea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familiei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F768775" w14:textId="51CB09BF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a.1.protectia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familiei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tinerilor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1375F41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a.2.dreptul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petiționare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44E32F3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a.3.dreptul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persoanei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vătãmate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o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solicita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anularea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repararea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pagubei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7ACE7F5E" w14:textId="77777777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2D31F804" w14:textId="16B02AC3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2.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Autoritãțile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in mod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direct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colaborare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instituțiile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autoritãțile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statului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exercitarea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libertãților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prezentul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condițiile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710485E5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3.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Restrângerea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exercițiului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libertăți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impune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lege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numai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situația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prevăzute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art.53 din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Constituția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României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D6381C8" w14:textId="32946902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Art.49. (1)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Tuturor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egalitatea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șanse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fata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legii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</w:t>
      </w:r>
      <w:r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torității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F457524" w14:textId="028D3FE1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(2)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Comuna COJOCNA  sunt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interzise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discriminarea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exploatarea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încălcarea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sub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formă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demnității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umane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4B579D45" w14:textId="4066DB93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        </w:t>
      </w:r>
    </w:p>
    <w:p w14:paraId="36ABCCA8" w14:textId="5B2591CF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V.3.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Îndatoririle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fundamentale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 </w:t>
      </w:r>
    </w:p>
    <w:p w14:paraId="77D7160E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Art.50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Cetățenii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următoarele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îndatoriri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:    </w:t>
      </w:r>
    </w:p>
    <w:p w14:paraId="46B86066" w14:textId="7B394F8E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achite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îndatoririle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pe care 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țară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român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conformitate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prevederile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Constituției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României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645F3C29" w14:textId="60AE0594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b)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manifeste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loialitate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Comuna COJOCNA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păstreze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sporească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promoveze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valorile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definesc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identitatea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acesteia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-i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integritatea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4BE6101" w14:textId="0F18D683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c)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să-și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îndeplinească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obligațiile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asumate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jurământ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cazul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exercitării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bună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credință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2048FA7" w14:textId="46EA079A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d)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desfașoare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o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utilă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sine,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famille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societate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general;  </w:t>
      </w:r>
    </w:p>
    <w:p w14:paraId="2407BB3B" w14:textId="2B1387BC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e)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contribuie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cheltuielile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pt plata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taxelor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impozitelor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;  </w:t>
      </w:r>
    </w:p>
    <w:p w14:paraId="2E00935F" w14:textId="016250FE" w:rsidR="0016334C" w:rsidRPr="0016334C" w:rsidRDefault="00046477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f</w:t>
      </w:r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)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să-și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exercite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libertățile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constituționale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bună-credință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fără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încalce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libertațile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celorlalți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membri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="0016334C"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;  </w:t>
      </w:r>
    </w:p>
    <w:p w14:paraId="5DE6E9AE" w14:textId="33C9CDFB" w:rsid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g)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slujescă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binele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general al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aducă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prejudicii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materiale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 imagine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COJOCNA.  </w:t>
      </w:r>
    </w:p>
    <w:p w14:paraId="1297EA33" w14:textId="5FEFE861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Capitolul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Vl</w:t>
      </w:r>
      <w:proofErr w:type="spellEnd"/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-lea: DISPOZIȚII FINALE ȘI TRANZITORII  </w:t>
      </w:r>
    </w:p>
    <w:p w14:paraId="690070DB" w14:textId="2EB1B8FB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b/>
          <w:bCs/>
          <w:sz w:val="24"/>
          <w:szCs w:val="24"/>
          <w:lang w:val="es-ES"/>
        </w:rPr>
        <w:t>Art.51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Titlul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cetățean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onoare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acordă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după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următoarele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criterii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:  </w:t>
      </w:r>
    </w:p>
    <w:p w14:paraId="3C14C80F" w14:textId="6BE1E524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a)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contribuția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majoră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rea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izarea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obiective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maximă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importantă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viața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construcții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modernizări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obiective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social-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culturale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asigurări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fond</w:t>
      </w:r>
      <w:r>
        <w:rPr>
          <w:rFonts w:asciiTheme="majorHAnsi" w:hAnsiTheme="majorHAnsi" w:cstheme="majorHAnsi"/>
          <w:sz w:val="24"/>
          <w:szCs w:val="24"/>
          <w:lang w:val="es-ES"/>
        </w:rPr>
        <w:t>u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investiții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privind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infrastructura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localității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(alimentare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aducțiune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gaze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naturale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modernizări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drumuri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etc.)  </w:t>
      </w:r>
    </w:p>
    <w:p w14:paraId="044BBA66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b)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îndeplinirea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rezultate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notabile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demnitate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(primar,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consilier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local)  </w:t>
      </w:r>
    </w:p>
    <w:p w14:paraId="29EAE409" w14:textId="771DBCBC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>/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și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conducere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instituțiilor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fundamentale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toate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nivelul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pe o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durată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mare de 10 (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zece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)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ani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33AFF64" w14:textId="6D1303D9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c)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obțitinerea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rezultate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deosebite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activitatea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culturală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educativã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sportivă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ştiínțifică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te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h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nică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etc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concretizată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activități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lucr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ari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apreciate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pe plan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extern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promovarea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etape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perioare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="00046477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enor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conc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u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rsuri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obține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premii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etc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</w:p>
    <w:p w14:paraId="4C41FA69" w14:textId="2D53DCBB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d)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sàvărşirea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fapte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excepție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efect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preîntâmpinarea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dezastre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salvarea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vieți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omeneşti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apärarea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comunitătii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membri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acesteia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fața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pericole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apărarea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proprietății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publice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private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</w:t>
      </w:r>
      <w:r>
        <w:rPr>
          <w:rFonts w:asciiTheme="majorHAnsi" w:hAnsiTheme="majorHAnsi" w:cstheme="majorHAnsi"/>
          <w:sz w:val="24"/>
          <w:szCs w:val="24"/>
          <w:lang w:val="es-ES"/>
        </w:rPr>
        <w:t>munitatii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  </w:t>
      </w:r>
    </w:p>
    <w:p w14:paraId="28EC825D" w14:textId="27E9411D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>e)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activitate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îndelungatä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consecventă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perseverentä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soluționarea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probleme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="00046477">
        <w:rPr>
          <w:rFonts w:asciiTheme="majorHAnsi" w:hAnsiTheme="majorHAnsi" w:cstheme="majorHAnsi"/>
          <w:sz w:val="24"/>
          <w:szCs w:val="24"/>
          <w:lang w:val="es-ES"/>
        </w:rPr>
        <w:t>m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ajore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cormunei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punerea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în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valoare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resurselor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umane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materiale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armonizarea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relațiilor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interumane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şi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creşterea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prestigiului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COJOCNA.  </w:t>
      </w:r>
    </w:p>
    <w:p w14:paraId="2617A8B1" w14:textId="042752BF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Drepturile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persoanelor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dețin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titlul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cetățean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onoare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  se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stabilesc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hotărâri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a</w:t>
      </w:r>
      <w:r w:rsidR="00046477">
        <w:rPr>
          <w:rFonts w:asciiTheme="majorHAnsi" w:hAnsiTheme="majorHAnsi" w:cstheme="majorHAnsi"/>
          <w:sz w:val="24"/>
          <w:szCs w:val="24"/>
          <w:lang w:val="es-ES"/>
        </w:rPr>
        <w:t>le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local.  </w:t>
      </w:r>
    </w:p>
    <w:p w14:paraId="05248252" w14:textId="67773EFA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Tit</w:t>
      </w:r>
      <w:r w:rsidR="00E0104B">
        <w:rPr>
          <w:rFonts w:asciiTheme="majorHAnsi" w:hAnsiTheme="majorHAnsi" w:cstheme="majorHAnsi"/>
          <w:sz w:val="24"/>
          <w:szCs w:val="24"/>
          <w:lang w:val="es-ES"/>
        </w:rPr>
        <w:t>lul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cetãțean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onoare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Comunei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COJOCNA 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pierde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retrage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urma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condamnarii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printr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-o </w:t>
      </w:r>
      <w:proofErr w:type="spellStart"/>
      <w:r w:rsidR="00046477">
        <w:rPr>
          <w:rFonts w:asciiTheme="majorHAnsi" w:hAnsiTheme="majorHAnsi" w:cstheme="majorHAnsi"/>
          <w:sz w:val="24"/>
          <w:szCs w:val="24"/>
          <w:lang w:val="es-ES"/>
        </w:rPr>
        <w:t>s</w:t>
      </w:r>
      <w:r w:rsidRPr="0016334C">
        <w:rPr>
          <w:rFonts w:asciiTheme="majorHAnsi" w:hAnsiTheme="majorHAnsi" w:cstheme="majorHAnsi"/>
          <w:sz w:val="24"/>
          <w:szCs w:val="24"/>
          <w:lang w:val="es-ES"/>
        </w:rPr>
        <w:t>entință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definitivă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instanțelor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judecãtoreşti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pentru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sävârşirea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unor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fapte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penale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sau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la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solicitarea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persoanei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cauzä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1AB1C6A" w14:textId="474FE884" w:rsidR="0016334C" w:rsidRPr="00E0104B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Art.52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Prezentul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poate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fi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modificat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prin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hotărăre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consiliului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local  COJOCNA  </w:t>
      </w:r>
      <w:proofErr w:type="spellStart"/>
      <w:r w:rsidRPr="00E0104B">
        <w:rPr>
          <w:rFonts w:asciiTheme="majorHAnsi" w:hAnsiTheme="majorHAnsi" w:cstheme="majorHAnsi"/>
          <w:sz w:val="24"/>
          <w:szCs w:val="24"/>
          <w:lang w:val="es-ES"/>
        </w:rPr>
        <w:t>adoptată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0104B" w:rsidRPr="00E0104B">
        <w:rPr>
          <w:rFonts w:asciiTheme="majorHAnsi" w:hAnsiTheme="majorHAnsi" w:cstheme="majorHAnsi"/>
          <w:sz w:val="24"/>
          <w:szCs w:val="24"/>
          <w:lang w:val="es-ES"/>
        </w:rPr>
        <w:t>c</w:t>
      </w:r>
      <w:r w:rsidRPr="00E0104B">
        <w:rPr>
          <w:rFonts w:asciiTheme="majorHAnsi" w:hAnsiTheme="majorHAnsi" w:cstheme="majorHAnsi"/>
          <w:sz w:val="24"/>
          <w:szCs w:val="24"/>
          <w:lang w:val="es-ES"/>
        </w:rPr>
        <w:t>u</w:t>
      </w:r>
      <w:proofErr w:type="spellEnd"/>
      <w:r w:rsidRPr="00E0104B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votul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2/3 din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numărul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de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consilierii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funcție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3C6DDF81" w14:textId="77777777" w:rsidR="0016334C" w:rsidRPr="0016334C" w:rsidRDefault="0016334C" w:rsidP="0016334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Art.53 Pe data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intrării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in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vigoare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prezentului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statut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abrogã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orice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alte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dispoziții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ale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actelor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  de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autoritate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locale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care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contravin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16334C">
        <w:rPr>
          <w:rFonts w:asciiTheme="majorHAnsi" w:hAnsiTheme="majorHAnsi" w:cstheme="majorHAnsi"/>
          <w:sz w:val="24"/>
          <w:szCs w:val="24"/>
          <w:lang w:val="es-ES"/>
        </w:rPr>
        <w:t>acestuia</w:t>
      </w:r>
      <w:proofErr w:type="spellEnd"/>
      <w:r w:rsidRPr="0016334C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175D60F7" w14:textId="77777777" w:rsidR="00AC18F5" w:rsidRPr="00AC18F5" w:rsidRDefault="00AC18F5" w:rsidP="00AC18F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sectPr w:rsidR="00AC18F5" w:rsidRPr="00AC18F5" w:rsidSect="00D47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871F" w14:textId="77777777" w:rsidR="00DF71C2" w:rsidRDefault="00DF71C2" w:rsidP="00AF29D6">
      <w:r>
        <w:separator/>
      </w:r>
    </w:p>
  </w:endnote>
  <w:endnote w:type="continuationSeparator" w:id="0">
    <w:p w14:paraId="18AC9DFA" w14:textId="77777777" w:rsidR="00DF71C2" w:rsidRDefault="00DF71C2" w:rsidP="00A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Courier New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34596"/>
      <w:docPartObj>
        <w:docPartGallery w:val="Page Numbers (Bottom of Page)"/>
        <w:docPartUnique/>
      </w:docPartObj>
    </w:sdtPr>
    <w:sdtContent>
      <w:p w14:paraId="57792E42" w14:textId="4B979394" w:rsidR="00C61282" w:rsidRDefault="00C612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E6F4430" w14:textId="77777777" w:rsidR="00C61282" w:rsidRDefault="00C6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61E1" w14:textId="77777777" w:rsidR="00DF71C2" w:rsidRDefault="00DF71C2" w:rsidP="00AF29D6">
      <w:r>
        <w:separator/>
      </w:r>
    </w:p>
  </w:footnote>
  <w:footnote w:type="continuationSeparator" w:id="0">
    <w:p w14:paraId="0DC885BD" w14:textId="77777777" w:rsidR="00DF71C2" w:rsidRDefault="00DF71C2" w:rsidP="00AF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1CBE" w14:textId="1FFCB4E0" w:rsidR="0084520D" w:rsidRPr="00AF29D6" w:rsidRDefault="0084520D" w:rsidP="00AF29D6">
    <w:pPr>
      <w:pStyle w:val="NoSpacing"/>
      <w:rPr>
        <w:rFonts w:ascii="Times New Roman" w:hAnsi="Times New Roman" w:cs="Times New Roman"/>
        <w:sz w:val="20"/>
        <w:szCs w:val="20"/>
        <w:lang w:val="es-ES"/>
      </w:rPr>
    </w:pPr>
    <w:r>
      <w:rPr>
        <w:rFonts w:ascii="Times New Roman" w:hAnsi="Times New Roman" w:cs="Times New Roman"/>
        <w:sz w:val="20"/>
        <w:szCs w:val="20"/>
        <w:lang w:val="es-ES"/>
      </w:rPr>
      <w:t xml:space="preserve">              </w:t>
    </w:r>
    <w:r w:rsidRPr="00AF29D6">
      <w:rPr>
        <w:rFonts w:ascii="Times New Roman" w:hAnsi="Times New Roman" w:cs="Times New Roman"/>
        <w:noProof/>
        <w:color w:val="0000CC"/>
        <w:sz w:val="20"/>
        <w:szCs w:val="20"/>
      </w:rPr>
      <w:drawing>
        <wp:inline distT="0" distB="0" distL="0" distR="0" wp14:anchorId="13795A16" wp14:editId="3181AEEC">
          <wp:extent cx="400050" cy="466725"/>
          <wp:effectExtent l="19050" t="0" r="0" b="0"/>
          <wp:docPr id="2" name="Picture 1" descr="Vedeţi imaginea la dimensiunea complet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eţi imaginea la dimensiunea completă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  <w:lang w:val="es-ES"/>
      </w:rPr>
      <w:t xml:space="preserve">                                                                  </w:t>
    </w:r>
    <w:r w:rsidRPr="00AF29D6">
      <w:rPr>
        <w:rFonts w:ascii="Times New Roman" w:hAnsi="Times New Roman" w:cs="Times New Roman"/>
        <w:sz w:val="20"/>
        <w:szCs w:val="20"/>
        <w:lang w:val="es-ES"/>
      </w:rPr>
      <w:t xml:space="preserve">ROMÂNIA                    </w:t>
    </w:r>
    <w:r>
      <w:rPr>
        <w:rFonts w:ascii="Times New Roman" w:hAnsi="Times New Roman" w:cs="Times New Roman"/>
        <w:sz w:val="20"/>
        <w:szCs w:val="20"/>
        <w:lang w:val="es-ES"/>
      </w:rPr>
      <w:t xml:space="preserve">                              </w:t>
    </w:r>
    <w:r w:rsidRPr="00AF29D6">
      <w:rPr>
        <w:rFonts w:ascii="Times New Roman" w:hAnsi="Times New Roman" w:cs="Times New Roman"/>
        <w:sz w:val="20"/>
        <w:szCs w:val="20"/>
        <w:lang w:val="es-ES"/>
      </w:rPr>
      <w:t xml:space="preserve">  </w:t>
    </w:r>
    <w:r w:rsidRPr="00AF29D6">
      <w:rPr>
        <w:rFonts w:ascii="Times New Roman" w:hAnsi="Times New Roman" w:cs="Times New Roman"/>
        <w:noProof/>
        <w:color w:val="2200CC"/>
        <w:sz w:val="20"/>
        <w:szCs w:val="20"/>
      </w:rPr>
      <w:drawing>
        <wp:inline distT="0" distB="0" distL="0" distR="0" wp14:anchorId="57205EA9" wp14:editId="0FDC6BD0">
          <wp:extent cx="685800" cy="466725"/>
          <wp:effectExtent l="19050" t="0" r="0" b="0"/>
          <wp:docPr id="8" name="Picture 2" descr="http://t1.gstatic.com/images?q=tbn:YDsJKuTSzDlA-M:http://www.casaafacerilor.ro/images/small_images/romania_0192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1.gstatic.com/images?q=tbn:YDsJKuTSzDlA-M:http://www.casaafacerilor.ro/images/small_images/romania_0192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29D6">
      <w:rPr>
        <w:rFonts w:ascii="Times New Roman" w:hAnsi="Times New Roman" w:cs="Times New Roman"/>
        <w:noProof/>
        <w:color w:val="0000CC"/>
        <w:sz w:val="20"/>
        <w:szCs w:val="20"/>
      </w:rPr>
      <w:drawing>
        <wp:inline distT="0" distB="0" distL="0" distR="0" wp14:anchorId="1620CC0D" wp14:editId="0340DF20">
          <wp:extent cx="628650" cy="466725"/>
          <wp:effectExtent l="19050" t="0" r="0" b="0"/>
          <wp:docPr id="3" name="Picture 3" descr="Vedeţi imaginea la dimensiunea completă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deţi imaginea la dimensiunea completă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9B6BC1" w14:textId="0E736AB2" w:rsidR="0084520D" w:rsidRPr="00AF29D6" w:rsidRDefault="0084520D" w:rsidP="00AF29D6">
    <w:pPr>
      <w:pStyle w:val="NoSpacing"/>
      <w:jc w:val="center"/>
      <w:rPr>
        <w:rFonts w:ascii="Times New Roman" w:hAnsi="Times New Roman" w:cs="Times New Roman"/>
        <w:sz w:val="20"/>
        <w:szCs w:val="20"/>
        <w:lang w:val="es-ES"/>
      </w:rPr>
    </w:pPr>
    <w:r w:rsidRPr="00AF29D6">
      <w:rPr>
        <w:rFonts w:ascii="Times New Roman" w:hAnsi="Times New Roman" w:cs="Times New Roman"/>
        <w:sz w:val="20"/>
        <w:szCs w:val="20"/>
        <w:lang w:val="es-ES"/>
      </w:rPr>
      <w:t>U.A.T. COMUNA COJOCNA</w:t>
    </w:r>
    <w:r>
      <w:rPr>
        <w:rFonts w:ascii="Times New Roman" w:hAnsi="Times New Roman" w:cs="Times New Roman"/>
        <w:sz w:val="20"/>
        <w:szCs w:val="20"/>
        <w:lang w:val="es-ES"/>
      </w:rPr>
      <w:t>,</w:t>
    </w:r>
    <w:r w:rsidRPr="00AF29D6">
      <w:rPr>
        <w:rFonts w:ascii="Times New Roman" w:hAnsi="Times New Roman" w:cs="Times New Roman"/>
        <w:sz w:val="20"/>
        <w:szCs w:val="20"/>
        <w:lang w:val="es-ES"/>
      </w:rPr>
      <w:t xml:space="preserve"> JUDEŢUL CLUJ</w:t>
    </w:r>
  </w:p>
  <w:p w14:paraId="2181B6F0" w14:textId="77777777" w:rsidR="0084520D" w:rsidRPr="00AF29D6" w:rsidRDefault="0084520D" w:rsidP="00AF29D6">
    <w:pPr>
      <w:pStyle w:val="NoSpacing"/>
      <w:jc w:val="center"/>
      <w:rPr>
        <w:rFonts w:ascii="Times New Roman" w:hAnsi="Times New Roman" w:cs="Times New Roman"/>
        <w:sz w:val="20"/>
        <w:szCs w:val="20"/>
        <w:lang w:val="es-ES"/>
      </w:rPr>
    </w:pP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Cojocna</w:t>
    </w:r>
    <w:proofErr w:type="spellEnd"/>
    <w:r w:rsidRPr="00AF29D6">
      <w:rPr>
        <w:rFonts w:ascii="Times New Roman" w:hAnsi="Times New Roman" w:cs="Times New Roman"/>
        <w:sz w:val="20"/>
        <w:szCs w:val="20"/>
        <w:lang w:val="es-ES"/>
      </w:rPr>
      <w:t xml:space="preserve">, </w:t>
    </w: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str</w:t>
    </w:r>
    <w:proofErr w:type="spellEnd"/>
    <w:r w:rsidRPr="00AF29D6">
      <w:rPr>
        <w:rFonts w:ascii="Times New Roman" w:hAnsi="Times New Roman" w:cs="Times New Roman"/>
        <w:sz w:val="20"/>
        <w:szCs w:val="20"/>
        <w:lang w:val="es-ES"/>
      </w:rPr>
      <w:t xml:space="preserve">. </w:t>
    </w: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Republicii</w:t>
    </w:r>
    <w:proofErr w:type="spellEnd"/>
    <w:r w:rsidRPr="00AF29D6">
      <w:rPr>
        <w:rFonts w:ascii="Times New Roman" w:hAnsi="Times New Roman" w:cs="Times New Roman"/>
        <w:sz w:val="20"/>
        <w:szCs w:val="20"/>
        <w:lang w:val="es-ES"/>
      </w:rPr>
      <w:t xml:space="preserve"> </w:t>
    </w: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nr</w:t>
    </w:r>
    <w:proofErr w:type="spellEnd"/>
    <w:r w:rsidRPr="00AF29D6">
      <w:rPr>
        <w:rFonts w:ascii="Times New Roman" w:hAnsi="Times New Roman" w:cs="Times New Roman"/>
        <w:sz w:val="20"/>
        <w:szCs w:val="20"/>
        <w:lang w:val="es-ES"/>
      </w:rPr>
      <w:t xml:space="preserve">. 106, </w:t>
    </w: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tel</w:t>
    </w:r>
    <w:proofErr w:type="spellEnd"/>
    <w:r w:rsidRPr="00AF29D6">
      <w:rPr>
        <w:rFonts w:ascii="Times New Roman" w:hAnsi="Times New Roman" w:cs="Times New Roman"/>
        <w:sz w:val="20"/>
        <w:szCs w:val="20"/>
        <w:lang w:val="es-ES"/>
      </w:rPr>
      <w:t>/fax +40-264234075, +40-264234174,</w:t>
    </w:r>
  </w:p>
  <w:p w14:paraId="2E6EFDE5" w14:textId="0D503AB6" w:rsidR="0084520D" w:rsidRPr="00AF29D6" w:rsidRDefault="0084520D" w:rsidP="00AF29D6">
    <w:pPr>
      <w:pStyle w:val="Header"/>
      <w:jc w:val="center"/>
      <w:rPr>
        <w:rFonts w:ascii="Times New Roman" w:hAnsi="Times New Roman" w:cs="Times New Roman"/>
        <w:lang w:val="es-ES"/>
      </w:rPr>
    </w:pPr>
    <w:r w:rsidRPr="00AF29D6">
      <w:rPr>
        <w:rFonts w:ascii="Times New Roman" w:hAnsi="Times New Roman" w:cs="Times New Roman"/>
        <w:sz w:val="20"/>
        <w:szCs w:val="20"/>
        <w:lang w:val="es-ES"/>
      </w:rPr>
      <w:t xml:space="preserve">e-mail: admcojocna@yahoo.com, </w:t>
    </w: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cod</w:t>
    </w:r>
    <w:proofErr w:type="spellEnd"/>
    <w:r w:rsidRPr="00AF29D6">
      <w:rPr>
        <w:rFonts w:ascii="Times New Roman" w:hAnsi="Times New Roman" w:cs="Times New Roman"/>
        <w:sz w:val="20"/>
        <w:szCs w:val="20"/>
        <w:lang w:val="es-ES"/>
      </w:rPr>
      <w:t xml:space="preserve"> fiscal: 5022204, </w:t>
    </w: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cod</w:t>
    </w:r>
    <w:proofErr w:type="spellEnd"/>
    <w:r w:rsidRPr="00AF29D6">
      <w:rPr>
        <w:rFonts w:ascii="Times New Roman" w:hAnsi="Times New Roman" w:cs="Times New Roman"/>
        <w:sz w:val="20"/>
        <w:szCs w:val="20"/>
        <w:lang w:val="es-ES"/>
      </w:rPr>
      <w:t xml:space="preserve"> </w:t>
    </w:r>
    <w:proofErr w:type="spellStart"/>
    <w:r w:rsidRPr="00AF29D6">
      <w:rPr>
        <w:rFonts w:ascii="Times New Roman" w:hAnsi="Times New Roman" w:cs="Times New Roman"/>
        <w:sz w:val="20"/>
        <w:szCs w:val="20"/>
        <w:lang w:val="es-ES"/>
      </w:rPr>
      <w:t>poştal</w:t>
    </w:r>
    <w:proofErr w:type="spellEnd"/>
    <w:r w:rsidRPr="00AF29D6">
      <w:rPr>
        <w:rFonts w:ascii="Times New Roman" w:hAnsi="Times New Roman" w:cs="Times New Roman"/>
        <w:lang w:val="es-ES"/>
      </w:rPr>
      <w:t xml:space="preserve"> 407240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1F7"/>
    <w:multiLevelType w:val="hybridMultilevel"/>
    <w:tmpl w:val="61D6A7DA"/>
    <w:lvl w:ilvl="0" w:tplc="2C4E0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B444C"/>
    <w:multiLevelType w:val="hybridMultilevel"/>
    <w:tmpl w:val="7C649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331016">
    <w:abstractNumId w:val="0"/>
  </w:num>
  <w:num w:numId="2" w16cid:durableId="170952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D5"/>
    <w:rsid w:val="00046477"/>
    <w:rsid w:val="0009092C"/>
    <w:rsid w:val="000E4F93"/>
    <w:rsid w:val="000E7DE9"/>
    <w:rsid w:val="000F083E"/>
    <w:rsid w:val="00136EA9"/>
    <w:rsid w:val="00143EC5"/>
    <w:rsid w:val="0016334C"/>
    <w:rsid w:val="001903A3"/>
    <w:rsid w:val="00191E13"/>
    <w:rsid w:val="001B08D8"/>
    <w:rsid w:val="001E2DB8"/>
    <w:rsid w:val="0024772B"/>
    <w:rsid w:val="00393030"/>
    <w:rsid w:val="00427E0C"/>
    <w:rsid w:val="00455F90"/>
    <w:rsid w:val="004B2EF2"/>
    <w:rsid w:val="0055199D"/>
    <w:rsid w:val="005C6807"/>
    <w:rsid w:val="00600AA6"/>
    <w:rsid w:val="006C6CF8"/>
    <w:rsid w:val="0073255D"/>
    <w:rsid w:val="007A2BD3"/>
    <w:rsid w:val="0084520D"/>
    <w:rsid w:val="00866243"/>
    <w:rsid w:val="008D26E7"/>
    <w:rsid w:val="008F0885"/>
    <w:rsid w:val="009A2016"/>
    <w:rsid w:val="009A76B8"/>
    <w:rsid w:val="009B34D5"/>
    <w:rsid w:val="009E387F"/>
    <w:rsid w:val="00A23298"/>
    <w:rsid w:val="00AC18F5"/>
    <w:rsid w:val="00AF29D6"/>
    <w:rsid w:val="00AF4206"/>
    <w:rsid w:val="00B33228"/>
    <w:rsid w:val="00B86C21"/>
    <w:rsid w:val="00BA53E2"/>
    <w:rsid w:val="00BB39FC"/>
    <w:rsid w:val="00BE2CD5"/>
    <w:rsid w:val="00C0439B"/>
    <w:rsid w:val="00C61282"/>
    <w:rsid w:val="00CC0038"/>
    <w:rsid w:val="00CC15AE"/>
    <w:rsid w:val="00D47CF8"/>
    <w:rsid w:val="00DF71C2"/>
    <w:rsid w:val="00E0104B"/>
    <w:rsid w:val="00E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B493"/>
  <w15:chartTrackingRefBased/>
  <w15:docId w15:val="{71AD7369-3FD4-4217-9CC2-DD83DC00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C2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01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2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D6"/>
    <w:rPr>
      <w:lang w:val="en-US"/>
    </w:rPr>
  </w:style>
  <w:style w:type="table" w:styleId="TableGrid">
    <w:name w:val="Table Grid"/>
    <w:basedOn w:val="TableNormal"/>
    <w:uiPriority w:val="59"/>
    <w:rsid w:val="00136EA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coala.ro/euro/drapel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rienta.ro/imagini/stema_romania.gi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ro/imgres?imgurl=http://www.casaafacerilor.ro/images/small_images/romania_0192.gif&amp;imgrefurl=http://www.casaafacerilor.ro/Uniunea-Europeana-drapel-9-format-0.html&amp;usg=__SreKGGfgpiUdsAKiXCBT-PqZVQ4=&amp;h=260&amp;w=388&amp;sz=3&amp;hl=ro&amp;start=13&amp;zoom=1&amp;tbnid=YDsJKuTSzDlA-M:&amp;tbnh=82&amp;tbnw=123&amp;prev=/images?q=drapel+romania&amp;um=1&amp;hl=ro&amp;sa=X&amp;rlz=1W1ADRA_en&amp;tbs=isch:1&amp;um=1&amp;itbs=1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arienta.ro/imagini/stema_romania.gif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www.e-scoala.ro/euro/drapel.gif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1DD7-7316-4CC2-99C9-CB73FAE4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13384</Words>
  <Characters>76294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Veronica Marcu</dc:creator>
  <cp:keywords/>
  <dc:description/>
  <cp:lastModifiedBy>A B</cp:lastModifiedBy>
  <cp:revision>2</cp:revision>
  <cp:lastPrinted>2022-02-09T12:53:00Z</cp:lastPrinted>
  <dcterms:created xsi:type="dcterms:W3CDTF">2022-09-08T09:42:00Z</dcterms:created>
  <dcterms:modified xsi:type="dcterms:W3CDTF">2022-09-08T09:42:00Z</dcterms:modified>
</cp:coreProperties>
</file>